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38FFA" w14:textId="361D7A99" w:rsidR="00A75D7C" w:rsidRDefault="00516A85" w:rsidP="002C7586">
      <w:pPr>
        <w:pStyle w:val="Textkrper"/>
        <w:rPr>
          <w:lang w:val="en-US"/>
        </w:rPr>
      </w:pPr>
      <w:r>
        <w:rPr>
          <w:lang w:val="en-US"/>
        </w:rPr>
        <w:t>Recent Publications</w:t>
      </w:r>
    </w:p>
    <w:p w14:paraId="4A28BC4C" w14:textId="77777777" w:rsidR="002C7586" w:rsidRPr="00D11954" w:rsidRDefault="002C7586" w:rsidP="002C7586">
      <w:pPr>
        <w:pStyle w:val="CitaviLiteraturverzeichnis"/>
        <w:rPr>
          <w:rFonts w:ascii="Times New Roman" w:hAnsi="Times New Roman" w:cs="Times New Roman"/>
          <w:sz w:val="20"/>
          <w:szCs w:val="20"/>
          <w:lang w:val="de-DE"/>
        </w:rPr>
      </w:pPr>
    </w:p>
    <w:p w14:paraId="17CC8747" w14:textId="77777777" w:rsidR="002C7586" w:rsidRDefault="002C7586" w:rsidP="002C7586">
      <w:pPr>
        <w:spacing w:after="120"/>
      </w:pPr>
    </w:p>
    <w:p w14:paraId="4E1FCA34" w14:textId="3B5E4FCB" w:rsidR="002C7586" w:rsidRDefault="002C7586" w:rsidP="002C7586">
      <w:pPr>
        <w:pStyle w:val="Textkrper"/>
        <w:rPr>
          <w:rFonts w:eastAsia="Segoe UI"/>
          <w:szCs w:val="24"/>
          <w:lang w:val="fr-FR"/>
        </w:rPr>
      </w:pPr>
      <w:proofErr w:type="spellStart"/>
      <w:r w:rsidRPr="00162880">
        <w:rPr>
          <w:rFonts w:eastAsia="Segoe UI"/>
          <w:szCs w:val="24"/>
          <w:lang w:val="fr-FR"/>
        </w:rPr>
        <w:t>Djerbal</w:t>
      </w:r>
      <w:proofErr w:type="spellEnd"/>
      <w:r>
        <w:rPr>
          <w:rFonts w:eastAsia="Segoe UI"/>
          <w:szCs w:val="24"/>
          <w:lang w:val="fr-FR"/>
        </w:rPr>
        <w:t xml:space="preserve">, </w:t>
      </w:r>
      <w:proofErr w:type="gramStart"/>
      <w:r>
        <w:rPr>
          <w:rFonts w:eastAsia="Segoe UI"/>
          <w:szCs w:val="24"/>
          <w:lang w:val="fr-FR"/>
        </w:rPr>
        <w:t>Daho;</w:t>
      </w:r>
      <w:proofErr w:type="gramEnd"/>
      <w:r w:rsidRPr="00162880">
        <w:rPr>
          <w:rFonts w:eastAsia="Segoe UI"/>
          <w:szCs w:val="24"/>
          <w:lang w:val="fr-FR"/>
        </w:rPr>
        <w:t xml:space="preserve"> </w:t>
      </w:r>
      <w:proofErr w:type="spellStart"/>
      <w:r w:rsidRPr="00162880">
        <w:rPr>
          <w:rFonts w:eastAsia="Segoe UI"/>
          <w:szCs w:val="24"/>
          <w:lang w:val="fr-FR"/>
        </w:rPr>
        <w:t>Ouaissa</w:t>
      </w:r>
      <w:proofErr w:type="spellEnd"/>
      <w:r>
        <w:rPr>
          <w:rFonts w:eastAsia="Segoe UI"/>
          <w:szCs w:val="24"/>
          <w:lang w:val="fr-FR"/>
        </w:rPr>
        <w:t xml:space="preserve">, </w:t>
      </w:r>
      <w:r w:rsidRPr="00162880">
        <w:rPr>
          <w:rFonts w:eastAsia="Segoe UI"/>
          <w:szCs w:val="24"/>
          <w:lang w:val="fr-FR"/>
        </w:rPr>
        <w:t>Rachid (</w:t>
      </w:r>
      <w:proofErr w:type="spellStart"/>
      <w:r>
        <w:rPr>
          <w:rFonts w:eastAsia="Segoe UI"/>
          <w:szCs w:val="24"/>
          <w:lang w:val="fr-FR"/>
        </w:rPr>
        <w:t>eds</w:t>
      </w:r>
      <w:proofErr w:type="spellEnd"/>
      <w:r w:rsidRPr="00162880">
        <w:rPr>
          <w:rFonts w:eastAsia="Segoe UI"/>
          <w:szCs w:val="24"/>
          <w:lang w:val="fr-FR"/>
        </w:rPr>
        <w:t xml:space="preserve">.): </w:t>
      </w:r>
      <w:r w:rsidRPr="00F85635">
        <w:rPr>
          <w:rFonts w:eastAsia="Segoe UI"/>
          <w:i/>
          <w:szCs w:val="24"/>
          <w:lang w:val="fr-FR"/>
        </w:rPr>
        <w:t>Hartmut Elsenhans: Guerre de libération nationale et voie algérienne de développement. NAQD</w:t>
      </w:r>
      <w:r>
        <w:rPr>
          <w:rFonts w:eastAsia="Segoe UI"/>
          <w:i/>
          <w:szCs w:val="24"/>
          <w:lang w:val="fr-FR"/>
        </w:rPr>
        <w:t xml:space="preserve"> – </w:t>
      </w:r>
      <w:r w:rsidRPr="00F85635">
        <w:rPr>
          <w:rFonts w:eastAsia="Segoe UI"/>
          <w:i/>
          <w:szCs w:val="24"/>
          <w:lang w:val="fr-FR"/>
        </w:rPr>
        <w:t xml:space="preserve">Revue d'études et de critique sociale. </w:t>
      </w:r>
      <w:proofErr w:type="spellStart"/>
      <w:r w:rsidRPr="002C7586">
        <w:rPr>
          <w:rFonts w:eastAsia="Segoe UI"/>
          <w:i/>
          <w:szCs w:val="24"/>
          <w:lang w:val="fr-FR"/>
        </w:rPr>
        <w:t>Hors série</w:t>
      </w:r>
      <w:proofErr w:type="spellEnd"/>
      <w:r w:rsidRPr="002C7586">
        <w:rPr>
          <w:rFonts w:eastAsia="Segoe UI"/>
          <w:szCs w:val="24"/>
          <w:lang w:val="fr-FR"/>
        </w:rPr>
        <w:t xml:space="preserve"> (</w:t>
      </w:r>
      <w:proofErr w:type="gramStart"/>
      <w:r w:rsidRPr="002C7586">
        <w:rPr>
          <w:rFonts w:eastAsia="Segoe UI"/>
          <w:szCs w:val="24"/>
          <w:lang w:val="fr-FR"/>
        </w:rPr>
        <w:t>Algiers:</w:t>
      </w:r>
      <w:proofErr w:type="gramEnd"/>
      <w:r w:rsidRPr="002C7586">
        <w:rPr>
          <w:rFonts w:eastAsia="Segoe UI"/>
          <w:szCs w:val="24"/>
          <w:lang w:val="fr-FR"/>
        </w:rPr>
        <w:t xml:space="preserve"> NAQD, 2019);  323</w:t>
      </w:r>
    </w:p>
    <w:p w14:paraId="2C27E734" w14:textId="56851726" w:rsidR="00A75D7C" w:rsidRPr="00516A85" w:rsidRDefault="00A75D7C" w:rsidP="002C7586">
      <w:pPr>
        <w:pStyle w:val="Textkrper"/>
        <w:rPr>
          <w:rFonts w:eastAsia="Segoe UI"/>
          <w:szCs w:val="24"/>
          <w:lang w:val="en-US"/>
        </w:rPr>
      </w:pPr>
      <w:proofErr w:type="spellStart"/>
      <w:r w:rsidRPr="00A75D7C">
        <w:rPr>
          <w:lang w:val="fr-FR"/>
        </w:rPr>
        <w:t>Djerbal</w:t>
      </w:r>
      <w:proofErr w:type="spellEnd"/>
      <w:r w:rsidR="00516A85">
        <w:rPr>
          <w:lang w:val="fr-FR"/>
        </w:rPr>
        <w:t xml:space="preserve">, </w:t>
      </w:r>
      <w:proofErr w:type="gramStart"/>
      <w:r w:rsidR="00516A85">
        <w:rPr>
          <w:lang w:val="fr-FR"/>
        </w:rPr>
        <w:t>Daho;</w:t>
      </w:r>
      <w:proofErr w:type="gramEnd"/>
      <w:r w:rsidR="00516A85">
        <w:rPr>
          <w:lang w:val="fr-FR"/>
        </w:rPr>
        <w:t xml:space="preserve"> </w:t>
      </w:r>
      <w:proofErr w:type="spellStart"/>
      <w:r w:rsidRPr="00A75D7C">
        <w:rPr>
          <w:lang w:val="fr-FR"/>
        </w:rPr>
        <w:t>Ouaissa</w:t>
      </w:r>
      <w:proofErr w:type="spellEnd"/>
      <w:r w:rsidR="00516A85">
        <w:rPr>
          <w:lang w:val="fr-FR"/>
        </w:rPr>
        <w:t>, Rachid</w:t>
      </w:r>
      <w:r w:rsidRPr="00A75D7C">
        <w:rPr>
          <w:lang w:val="fr-FR"/>
        </w:rPr>
        <w:t xml:space="preserve"> (</w:t>
      </w:r>
      <w:proofErr w:type="spellStart"/>
      <w:r w:rsidRPr="00A75D7C">
        <w:rPr>
          <w:lang w:val="fr-FR"/>
        </w:rPr>
        <w:t>eds</w:t>
      </w:r>
      <w:proofErr w:type="spellEnd"/>
      <w:r w:rsidRPr="00A75D7C">
        <w:rPr>
          <w:lang w:val="fr-FR"/>
        </w:rPr>
        <w:t>.): Hartmut Elsenhans – Harb al-</w:t>
      </w:r>
      <w:proofErr w:type="spellStart"/>
      <w:r w:rsidRPr="00A75D7C">
        <w:rPr>
          <w:lang w:val="fr-FR"/>
        </w:rPr>
        <w:t>tahrir</w:t>
      </w:r>
      <w:proofErr w:type="spellEnd"/>
      <w:r w:rsidRPr="00A75D7C">
        <w:rPr>
          <w:lang w:val="fr-FR"/>
        </w:rPr>
        <w:t xml:space="preserve"> </w:t>
      </w:r>
      <w:proofErr w:type="spellStart"/>
      <w:r w:rsidRPr="00A75D7C">
        <w:rPr>
          <w:lang w:val="fr-FR"/>
        </w:rPr>
        <w:t>wa-masar</w:t>
      </w:r>
      <w:proofErr w:type="spellEnd"/>
      <w:r w:rsidRPr="00A75D7C">
        <w:rPr>
          <w:lang w:val="fr-FR"/>
        </w:rPr>
        <w:t xml:space="preserve"> </w:t>
      </w:r>
      <w:proofErr w:type="spellStart"/>
      <w:r w:rsidRPr="00A75D7C">
        <w:rPr>
          <w:lang w:val="fr-FR"/>
        </w:rPr>
        <w:t>altanmiat</w:t>
      </w:r>
      <w:proofErr w:type="spellEnd"/>
      <w:r w:rsidRPr="00A75D7C">
        <w:rPr>
          <w:lang w:val="fr-FR"/>
        </w:rPr>
        <w:t xml:space="preserve"> fi </w:t>
      </w:r>
      <w:proofErr w:type="spellStart"/>
      <w:r w:rsidRPr="00A75D7C">
        <w:rPr>
          <w:lang w:val="fr-FR"/>
        </w:rPr>
        <w:t>Alǧaza'ir</w:t>
      </w:r>
      <w:proofErr w:type="spellEnd"/>
      <w:r w:rsidRPr="00A75D7C">
        <w:rPr>
          <w:lang w:val="fr-FR"/>
        </w:rPr>
        <w:t xml:space="preserve">. </w:t>
      </w:r>
      <w:r w:rsidRPr="00516A85">
        <w:rPr>
          <w:lang w:val="en-US"/>
        </w:rPr>
        <w:t>NAQD, Hors-</w:t>
      </w:r>
      <w:proofErr w:type="spellStart"/>
      <w:r w:rsidRPr="00516A85">
        <w:rPr>
          <w:lang w:val="en-US"/>
        </w:rPr>
        <w:t>série</w:t>
      </w:r>
      <w:proofErr w:type="spellEnd"/>
      <w:r w:rsidRPr="00516A85">
        <w:rPr>
          <w:lang w:val="en-US"/>
        </w:rPr>
        <w:t xml:space="preserve"> 4, 2018 (Algiers: Chihab, 2020);</w:t>
      </w:r>
      <w:r w:rsidRPr="00516A85">
        <w:rPr>
          <w:lang w:val="en-US"/>
        </w:rPr>
        <w:t xml:space="preserve"> 255p.</w:t>
      </w:r>
    </w:p>
    <w:p w14:paraId="54AC34C4" w14:textId="77777777" w:rsidR="00516A85" w:rsidRPr="008230C9" w:rsidRDefault="00516A85" w:rsidP="00516A85">
      <w:pPr>
        <w:pStyle w:val="Textkrper"/>
        <w:rPr>
          <w:lang w:val="en-US"/>
        </w:rPr>
      </w:pPr>
      <w:bookmarkStart w:id="0" w:name="_Hlk84438328"/>
      <w:r w:rsidRPr="008230C9">
        <w:rPr>
          <w:lang w:val="en-US"/>
        </w:rPr>
        <w:t>Warnecke</w:t>
      </w:r>
      <w:r>
        <w:rPr>
          <w:lang w:val="en-US"/>
        </w:rPr>
        <w:t>, Hannes</w:t>
      </w:r>
      <w:r w:rsidRPr="008230C9">
        <w:rPr>
          <w:lang w:val="en-US"/>
        </w:rPr>
        <w:t xml:space="preserve"> (ed.): Development, Capitalism, and Rent. The Political Economy of Hartmut Elsenhans New York: Palgrave-Macmillan, 2021)</w:t>
      </w:r>
      <w:bookmarkEnd w:id="0"/>
      <w:r>
        <w:rPr>
          <w:lang w:val="en-US"/>
        </w:rPr>
        <w:t>; 263 p.</w:t>
      </w:r>
    </w:p>
    <w:p w14:paraId="494564E2" w14:textId="77777777" w:rsidR="002C7586" w:rsidRPr="008230C9" w:rsidRDefault="002C7586" w:rsidP="00516A85">
      <w:pPr>
        <w:pStyle w:val="Textkrper"/>
        <w:jc w:val="both"/>
        <w:rPr>
          <w:lang w:val="fr-FR"/>
        </w:rPr>
      </w:pPr>
      <w:r w:rsidRPr="008230C9">
        <w:rPr>
          <w:lang w:val="fr-FR"/>
        </w:rPr>
        <w:t xml:space="preserve">Elsenhans, </w:t>
      </w:r>
      <w:proofErr w:type="gramStart"/>
      <w:r w:rsidRPr="008230C9">
        <w:rPr>
          <w:lang w:val="fr-FR"/>
        </w:rPr>
        <w:t>Hartmut:</w:t>
      </w:r>
      <w:proofErr w:type="gramEnd"/>
      <w:r w:rsidRPr="008230C9">
        <w:rPr>
          <w:lang w:val="fr-FR"/>
        </w:rPr>
        <w:t xml:space="preserve"> Croissance, développement, stratégies de satisfaction des besoins de base – ou pourquoi le développement doit être orienté vers les besoins des masses [1983] (Leipzig, 2021); 34</w:t>
      </w:r>
      <w:r>
        <w:rPr>
          <w:lang w:val="fr-FR"/>
        </w:rPr>
        <w:t>9</w:t>
      </w:r>
      <w:r w:rsidRPr="008230C9">
        <w:rPr>
          <w:lang w:val="fr-FR"/>
        </w:rPr>
        <w:t xml:space="preserve"> pp.</w:t>
      </w:r>
    </w:p>
    <w:p w14:paraId="488E077A" w14:textId="77777777" w:rsidR="002C7586" w:rsidRPr="008230C9" w:rsidRDefault="002C7586" w:rsidP="002C7586">
      <w:pPr>
        <w:pStyle w:val="Textkrper"/>
        <w:rPr>
          <w:lang w:val="en-US"/>
        </w:rPr>
      </w:pPr>
      <w:r w:rsidRPr="008230C9">
        <w:rPr>
          <w:lang w:val="en-US"/>
        </w:rPr>
        <w:t xml:space="preserve">Elsenhans, Hartmut: Capitalism, Development and the Empowerment of </w:t>
      </w:r>
      <w:proofErr w:type="spellStart"/>
      <w:r w:rsidRPr="008230C9">
        <w:rPr>
          <w:lang w:val="en-US"/>
        </w:rPr>
        <w:t>Labour</w:t>
      </w:r>
      <w:proofErr w:type="spellEnd"/>
      <w:r w:rsidRPr="008230C9">
        <w:rPr>
          <w:lang w:val="en-US"/>
        </w:rPr>
        <w:t>. A Heterodox Political Economy (London: Routledge, 2022); 224 pp.</w:t>
      </w:r>
    </w:p>
    <w:p w14:paraId="2119C430" w14:textId="42C2E9B2" w:rsidR="002C7586" w:rsidRPr="008230C9" w:rsidRDefault="002C7586" w:rsidP="002C7586">
      <w:pPr>
        <w:pStyle w:val="Textkrper"/>
        <w:rPr>
          <w:lang w:val="en-US"/>
        </w:rPr>
      </w:pPr>
      <w:r w:rsidRPr="008230C9">
        <w:rPr>
          <w:lang w:val="en-US"/>
        </w:rPr>
        <w:t>Elsenhans</w:t>
      </w:r>
      <w:r>
        <w:rPr>
          <w:lang w:val="en-US"/>
        </w:rPr>
        <w:t>, Hartmut (2022)</w:t>
      </w:r>
      <w:r w:rsidRPr="008230C9">
        <w:rPr>
          <w:lang w:val="en-US"/>
        </w:rPr>
        <w:t xml:space="preserve">: Capitalism, Dependency, </w:t>
      </w:r>
      <w:proofErr w:type="spellStart"/>
      <w:r w:rsidRPr="008230C9">
        <w:rPr>
          <w:lang w:val="en-US"/>
        </w:rPr>
        <w:t>Ultraimperialism</w:t>
      </w:r>
      <w:proofErr w:type="spellEnd"/>
      <w:r w:rsidRPr="008230C9">
        <w:rPr>
          <w:lang w:val="en-US"/>
        </w:rPr>
        <w:t xml:space="preserve">. Political Economy of the Capitalist International System (New Delhi: </w:t>
      </w:r>
      <w:proofErr w:type="spellStart"/>
      <w:r w:rsidRPr="008230C9">
        <w:rPr>
          <w:lang w:val="en-US"/>
        </w:rPr>
        <w:t>Kwpub</w:t>
      </w:r>
      <w:proofErr w:type="spellEnd"/>
      <w:r w:rsidRPr="008230C9">
        <w:rPr>
          <w:lang w:val="en-US"/>
        </w:rPr>
        <w:t>, 2022); forthcoming.</w:t>
      </w:r>
    </w:p>
    <w:p w14:paraId="7F0834A3" w14:textId="77777777" w:rsidR="002C7586" w:rsidRPr="008230C9" w:rsidRDefault="002C7586" w:rsidP="002C7586">
      <w:pPr>
        <w:pStyle w:val="Textkrper"/>
      </w:pPr>
      <w:r w:rsidRPr="008230C9">
        <w:t>Elsenhans, Hartmut: Die Weltwirtschaftskrise der dreißiger Jahre und die Wachstumsbedingungen industriekapitalistischer Systeme (Leipzig: Leipziger Universitätsverlag, 2022</w:t>
      </w:r>
      <w:proofErr w:type="gramStart"/>
      <w:r w:rsidRPr="008230C9">
        <w:t>);</w:t>
      </w:r>
      <w:proofErr w:type="spellStart"/>
      <w:r>
        <w:t>forthcoming</w:t>
      </w:r>
      <w:proofErr w:type="spellEnd"/>
      <w:proofErr w:type="gramEnd"/>
      <w:r w:rsidRPr="008230C9">
        <w:t>.</w:t>
      </w:r>
    </w:p>
    <w:p w14:paraId="3557E771" w14:textId="6EE269A9" w:rsidR="00A75D7C" w:rsidRPr="008230C9" w:rsidRDefault="00A75D7C" w:rsidP="00A75D7C">
      <w:pPr>
        <w:pStyle w:val="Textkrper"/>
        <w:rPr>
          <w:lang w:val="fr-FR"/>
        </w:rPr>
      </w:pPr>
      <w:r>
        <w:rPr>
          <w:lang w:val="fr-FR"/>
        </w:rPr>
        <w:t xml:space="preserve">Elsenhans, </w:t>
      </w:r>
      <w:proofErr w:type="gramStart"/>
      <w:r>
        <w:rPr>
          <w:lang w:val="fr-FR"/>
        </w:rPr>
        <w:t>Hartmut</w:t>
      </w:r>
      <w:r w:rsidRPr="00CB33E5">
        <w:rPr>
          <w:lang w:val="fr-FR"/>
        </w:rPr>
        <w:t>:</w:t>
      </w:r>
      <w:proofErr w:type="gramEnd"/>
      <w:r w:rsidRPr="00CB33E5">
        <w:rPr>
          <w:lang w:val="fr-FR"/>
        </w:rPr>
        <w:t xml:space="preserve"> </w:t>
      </w:r>
      <w:r>
        <w:rPr>
          <w:lang w:val="fr-FR"/>
        </w:rPr>
        <w:t>"</w:t>
      </w:r>
      <w:r w:rsidRPr="00CB33E5">
        <w:rPr>
          <w:lang w:val="fr-FR"/>
        </w:rPr>
        <w:t xml:space="preserve">La rente, l'Etat et la révolte. L'économie rentière en </w:t>
      </w:r>
      <w:proofErr w:type="gramStart"/>
      <w:r w:rsidRPr="00CB33E5">
        <w:rPr>
          <w:lang w:val="fr-FR"/>
        </w:rPr>
        <w:t>Algérie:</w:t>
      </w:r>
      <w:proofErr w:type="gramEnd"/>
      <w:r w:rsidRPr="00CB33E5">
        <w:rPr>
          <w:lang w:val="fr-FR"/>
        </w:rPr>
        <w:t> continuités et discontinuité, perspectives</w:t>
      </w:r>
      <w:r>
        <w:rPr>
          <w:lang w:val="fr-FR"/>
        </w:rPr>
        <w:t xml:space="preserve">", </w:t>
      </w:r>
      <w:r w:rsidRPr="00CB33E5">
        <w:rPr>
          <w:lang w:val="fr-FR"/>
        </w:rPr>
        <w:t xml:space="preserve"> </w:t>
      </w:r>
      <w:r>
        <w:rPr>
          <w:lang w:val="fr-FR"/>
        </w:rPr>
        <w:t>i</w:t>
      </w:r>
      <w:r w:rsidRPr="0078414F">
        <w:rPr>
          <w:lang w:val="fr-FR"/>
        </w:rPr>
        <w:t xml:space="preserve">n: </w:t>
      </w:r>
      <w:r w:rsidRPr="0078414F">
        <w:rPr>
          <w:i/>
          <w:lang w:val="fr-FR"/>
        </w:rPr>
        <w:t>Editions de l' asymétrie</w:t>
      </w:r>
      <w:r w:rsidRPr="0078414F">
        <w:rPr>
          <w:lang w:val="fr-FR"/>
        </w:rPr>
        <w:t xml:space="preserve"> (2019). </w:t>
      </w:r>
      <w:r w:rsidRPr="008230C9">
        <w:rPr>
          <w:lang w:val="fr-FR"/>
        </w:rPr>
        <w:t xml:space="preserve">Online </w:t>
      </w:r>
      <w:proofErr w:type="spellStart"/>
      <w:r w:rsidRPr="008230C9">
        <w:rPr>
          <w:lang w:val="fr-FR"/>
        </w:rPr>
        <w:t>avaible</w:t>
      </w:r>
      <w:proofErr w:type="spellEnd"/>
      <w:r w:rsidRPr="008230C9">
        <w:rPr>
          <w:lang w:val="fr-FR"/>
        </w:rPr>
        <w:t xml:space="preserve"> as </w:t>
      </w:r>
      <w:hyperlink r:id="rId4" w:history="1">
        <w:r w:rsidRPr="008230C9">
          <w:rPr>
            <w:rStyle w:val="Hyperlink"/>
            <w:lang w:val="fr-FR"/>
          </w:rPr>
          <w:t>https://editionsasymetrie.org/autogestion/2019/03/19/letat-la-rente-et-la-revolte-ii/</w:t>
        </w:r>
      </w:hyperlink>
      <w:r w:rsidRPr="008230C9">
        <w:rPr>
          <w:lang w:val="fr-FR"/>
        </w:rPr>
        <w:t>.</w:t>
      </w:r>
    </w:p>
    <w:p w14:paraId="4DEB28B5" w14:textId="77777777" w:rsidR="00A75D7C" w:rsidRPr="002C7586" w:rsidRDefault="00A75D7C" w:rsidP="00A75D7C">
      <w:pPr>
        <w:widowControl w:val="0"/>
        <w:autoSpaceDE w:val="0"/>
        <w:autoSpaceDN w:val="0"/>
        <w:adjustRightInd w:val="0"/>
        <w:spacing w:after="120"/>
        <w:rPr>
          <w:szCs w:val="24"/>
          <w:lang w:val="fr-FR"/>
        </w:rPr>
      </w:pPr>
      <w:r w:rsidRPr="0012248C">
        <w:rPr>
          <w:lang w:val="en-US"/>
        </w:rPr>
        <w:t xml:space="preserve">Elsenhans, Hartmut: </w:t>
      </w:r>
      <w:r>
        <w:rPr>
          <w:lang w:val="en-US"/>
        </w:rPr>
        <w:t>“</w:t>
      </w:r>
      <w:r w:rsidRPr="0012248C">
        <w:rPr>
          <w:lang w:val="en-US"/>
        </w:rPr>
        <w:t>Rising Mass Incomes as a Condition of Capitalist Growth. Preserving Capitalism through the Empowerment of Labor in the Past and the Present</w:t>
      </w:r>
      <w:r>
        <w:rPr>
          <w:lang w:val="en-US"/>
        </w:rPr>
        <w:t>”</w:t>
      </w:r>
      <w:r w:rsidRPr="0012248C">
        <w:rPr>
          <w:lang w:val="en-US"/>
        </w:rPr>
        <w:t xml:space="preserve">. in: </w:t>
      </w:r>
      <w:r w:rsidRPr="0012248C">
        <w:rPr>
          <w:i/>
          <w:szCs w:val="24"/>
          <w:lang w:val="en-US"/>
        </w:rPr>
        <w:t xml:space="preserve">Journal of Post Keynesian Economics </w:t>
      </w:r>
      <w:r w:rsidRPr="0012248C">
        <w:rPr>
          <w:szCs w:val="24"/>
          <w:lang w:val="en-US"/>
        </w:rPr>
        <w:t>36</w:t>
      </w:r>
      <w:r>
        <w:rPr>
          <w:szCs w:val="24"/>
          <w:lang w:val="en-US"/>
        </w:rPr>
        <w:t>, 2 (2019)</w:t>
      </w:r>
      <w:r w:rsidRPr="0012248C">
        <w:rPr>
          <w:szCs w:val="24"/>
          <w:lang w:val="en-US"/>
        </w:rPr>
        <w:t xml:space="preserve"> </w:t>
      </w:r>
      <w:r>
        <w:rPr>
          <w:szCs w:val="24"/>
          <w:lang w:val="en-US"/>
        </w:rPr>
        <w:t>pp</w:t>
      </w:r>
      <w:r w:rsidRPr="0012248C">
        <w:rPr>
          <w:szCs w:val="24"/>
          <w:lang w:val="en-US"/>
        </w:rPr>
        <w:t>.</w:t>
      </w:r>
      <w:r>
        <w:rPr>
          <w:szCs w:val="24"/>
          <w:lang w:val="en-US"/>
        </w:rPr>
        <w:t> </w:t>
      </w:r>
      <w:r w:rsidRPr="0012248C">
        <w:rPr>
          <w:szCs w:val="24"/>
          <w:lang w:val="en-US"/>
        </w:rPr>
        <w:t xml:space="preserve">1–36. </w:t>
      </w:r>
      <w:proofErr w:type="gramStart"/>
      <w:r w:rsidRPr="002C7586">
        <w:rPr>
          <w:szCs w:val="24"/>
          <w:lang w:val="fr-FR"/>
        </w:rPr>
        <w:t>DOI:</w:t>
      </w:r>
      <w:proofErr w:type="gramEnd"/>
      <w:r w:rsidRPr="002C7586">
        <w:rPr>
          <w:szCs w:val="24"/>
          <w:lang w:val="fr-FR"/>
        </w:rPr>
        <w:t xml:space="preserve"> 10.1080/01603477.2019.1672560.</w:t>
      </w:r>
    </w:p>
    <w:p w14:paraId="0BE2FDB6" w14:textId="77777777" w:rsidR="00A75D7C" w:rsidRPr="0078414F" w:rsidRDefault="00A75D7C" w:rsidP="00A75D7C">
      <w:pPr>
        <w:pStyle w:val="Textkrper"/>
        <w:rPr>
          <w:lang w:val="en-US"/>
        </w:rPr>
      </w:pPr>
      <w:r w:rsidRPr="00CB33E5">
        <w:rPr>
          <w:lang w:val="en-US"/>
        </w:rPr>
        <w:t xml:space="preserve">Elsenhans, Hartmut: </w:t>
      </w:r>
      <w:r>
        <w:rPr>
          <w:lang w:val="en-US"/>
        </w:rPr>
        <w:t>"</w:t>
      </w:r>
      <w:r w:rsidRPr="00CB33E5">
        <w:rPr>
          <w:lang w:val="en-US"/>
        </w:rPr>
        <w:t xml:space="preserve">The Impending Threat of </w:t>
      </w:r>
      <w:proofErr w:type="spellStart"/>
      <w:r w:rsidRPr="00CB33E5">
        <w:rPr>
          <w:lang w:val="en-US"/>
        </w:rPr>
        <w:t>Globalisation</w:t>
      </w:r>
      <w:proofErr w:type="spellEnd"/>
      <w:r w:rsidRPr="00CB33E5">
        <w:rPr>
          <w:lang w:val="en-US"/>
        </w:rPr>
        <w:t xml:space="preserve"> and the </w:t>
      </w:r>
      <w:proofErr w:type="spellStart"/>
      <w:r w:rsidRPr="00CB33E5">
        <w:rPr>
          <w:lang w:val="en-US"/>
        </w:rPr>
        <w:t>Defence</w:t>
      </w:r>
      <w:proofErr w:type="spellEnd"/>
      <w:r w:rsidRPr="00CB33E5">
        <w:rPr>
          <w:lang w:val="en-US"/>
        </w:rPr>
        <w:t xml:space="preserve"> of Capitalism by </w:t>
      </w:r>
      <w:proofErr w:type="spellStart"/>
      <w:r w:rsidRPr="00CB33E5">
        <w:rPr>
          <w:lang w:val="en-US"/>
        </w:rPr>
        <w:t>Labour</w:t>
      </w:r>
      <w:proofErr w:type="spellEnd"/>
      <w:r>
        <w:rPr>
          <w:lang w:val="en-US"/>
        </w:rPr>
        <w:t>",</w:t>
      </w:r>
      <w:r w:rsidRPr="00CB33E5">
        <w:rPr>
          <w:lang w:val="en-US"/>
        </w:rPr>
        <w:t xml:space="preserve"> </w:t>
      </w:r>
      <w:r>
        <w:rPr>
          <w:lang w:val="en-US"/>
        </w:rPr>
        <w:t>i</w:t>
      </w:r>
      <w:r w:rsidRPr="0078414F">
        <w:rPr>
          <w:lang w:val="en-US"/>
        </w:rPr>
        <w:t xml:space="preserve">n: </w:t>
      </w:r>
      <w:r w:rsidRPr="0078414F">
        <w:rPr>
          <w:i/>
          <w:lang w:val="en-US"/>
        </w:rPr>
        <w:t xml:space="preserve">International Studies </w:t>
      </w:r>
      <w:r w:rsidRPr="0078414F">
        <w:rPr>
          <w:lang w:val="en-US"/>
        </w:rPr>
        <w:t>56</w:t>
      </w:r>
      <w:r>
        <w:rPr>
          <w:lang w:val="en-US"/>
        </w:rPr>
        <w:t>, 2</w:t>
      </w:r>
      <w:r w:rsidRPr="0078414F">
        <w:rPr>
          <w:lang w:val="en-US"/>
        </w:rPr>
        <w:t xml:space="preserve"> (2019); pp. 109–128.</w:t>
      </w:r>
    </w:p>
    <w:p w14:paraId="6A21442B" w14:textId="77777777" w:rsidR="00A75D7C" w:rsidRDefault="00A75D7C" w:rsidP="00A75D7C">
      <w:pPr>
        <w:pStyle w:val="Textkrper"/>
        <w:rPr>
          <w:szCs w:val="24"/>
          <w:lang w:val="fr-FR"/>
        </w:rPr>
      </w:pPr>
      <w:r>
        <w:rPr>
          <w:szCs w:val="24"/>
          <w:lang w:val="fr-FR"/>
        </w:rPr>
        <w:t xml:space="preserve">Elsenhans, </w:t>
      </w:r>
      <w:proofErr w:type="gramStart"/>
      <w:r>
        <w:rPr>
          <w:szCs w:val="24"/>
          <w:lang w:val="fr-FR"/>
        </w:rPr>
        <w:t>Hartmut</w:t>
      </w:r>
      <w:r w:rsidRPr="00162880">
        <w:rPr>
          <w:szCs w:val="24"/>
          <w:lang w:val="fr-FR"/>
        </w:rPr>
        <w:t>:</w:t>
      </w:r>
      <w:proofErr w:type="gramEnd"/>
      <w:r w:rsidRPr="00162880">
        <w:rPr>
          <w:szCs w:val="24"/>
          <w:lang w:val="fr-FR"/>
        </w:rPr>
        <w:t xml:space="preserve"> </w:t>
      </w:r>
      <w:r>
        <w:rPr>
          <w:szCs w:val="24"/>
          <w:lang w:val="fr-FR"/>
        </w:rPr>
        <w:t>"</w:t>
      </w:r>
      <w:r w:rsidRPr="00162880">
        <w:rPr>
          <w:szCs w:val="24"/>
          <w:lang w:val="fr-FR"/>
        </w:rPr>
        <w:t xml:space="preserve">La </w:t>
      </w:r>
      <w:proofErr w:type="spellStart"/>
      <w:r w:rsidRPr="00162880">
        <w:rPr>
          <w:szCs w:val="24"/>
          <w:lang w:val="fr-FR"/>
        </w:rPr>
        <w:t>amenaza</w:t>
      </w:r>
      <w:proofErr w:type="spellEnd"/>
      <w:r w:rsidRPr="00162880">
        <w:rPr>
          <w:szCs w:val="24"/>
          <w:lang w:val="fr-FR"/>
        </w:rPr>
        <w:t xml:space="preserve"> </w:t>
      </w:r>
      <w:proofErr w:type="spellStart"/>
      <w:r w:rsidRPr="00162880">
        <w:rPr>
          <w:szCs w:val="24"/>
          <w:lang w:val="fr-FR"/>
        </w:rPr>
        <w:t>inminente</w:t>
      </w:r>
      <w:proofErr w:type="spellEnd"/>
      <w:r w:rsidRPr="00162880">
        <w:rPr>
          <w:szCs w:val="24"/>
          <w:lang w:val="fr-FR"/>
        </w:rPr>
        <w:t xml:space="preserve"> de la </w:t>
      </w:r>
      <w:proofErr w:type="spellStart"/>
      <w:r w:rsidRPr="00162880">
        <w:rPr>
          <w:szCs w:val="24"/>
          <w:lang w:val="fr-FR"/>
        </w:rPr>
        <w:t>globalización</w:t>
      </w:r>
      <w:proofErr w:type="spellEnd"/>
      <w:r w:rsidRPr="00162880">
        <w:rPr>
          <w:szCs w:val="24"/>
          <w:lang w:val="fr-FR"/>
        </w:rPr>
        <w:t xml:space="preserve"> de las rentas</w:t>
      </w:r>
      <w:r>
        <w:rPr>
          <w:szCs w:val="24"/>
          <w:lang w:val="fr-FR"/>
        </w:rPr>
        <w:t>",</w:t>
      </w:r>
      <w:r w:rsidRPr="00162880">
        <w:rPr>
          <w:szCs w:val="24"/>
          <w:lang w:val="fr-FR"/>
        </w:rPr>
        <w:t xml:space="preserve"> </w:t>
      </w:r>
      <w:r>
        <w:rPr>
          <w:szCs w:val="24"/>
          <w:lang w:val="fr-FR"/>
        </w:rPr>
        <w:t>i</w:t>
      </w:r>
      <w:r w:rsidRPr="00162880">
        <w:rPr>
          <w:szCs w:val="24"/>
          <w:lang w:val="fr-FR"/>
        </w:rPr>
        <w:t xml:space="preserve">n: </w:t>
      </w:r>
      <w:proofErr w:type="spellStart"/>
      <w:r w:rsidRPr="00162880">
        <w:rPr>
          <w:i/>
          <w:szCs w:val="24"/>
          <w:lang w:val="fr-FR"/>
        </w:rPr>
        <w:t>Convergencia</w:t>
      </w:r>
      <w:proofErr w:type="spellEnd"/>
      <w:r w:rsidRPr="00162880">
        <w:rPr>
          <w:i/>
          <w:szCs w:val="24"/>
          <w:lang w:val="fr-FR"/>
        </w:rPr>
        <w:t xml:space="preserve">- </w:t>
      </w:r>
      <w:proofErr w:type="spellStart"/>
      <w:r w:rsidRPr="00162880">
        <w:rPr>
          <w:i/>
          <w:szCs w:val="24"/>
          <w:lang w:val="fr-FR"/>
        </w:rPr>
        <w:t>Revista</w:t>
      </w:r>
      <w:proofErr w:type="spellEnd"/>
      <w:r w:rsidRPr="00162880">
        <w:rPr>
          <w:i/>
          <w:szCs w:val="24"/>
          <w:lang w:val="fr-FR"/>
        </w:rPr>
        <w:t xml:space="preserve"> cd </w:t>
      </w:r>
      <w:proofErr w:type="spellStart"/>
      <w:r w:rsidRPr="00162880">
        <w:rPr>
          <w:i/>
          <w:szCs w:val="24"/>
          <w:lang w:val="fr-FR"/>
        </w:rPr>
        <w:t>Ciencia</w:t>
      </w:r>
      <w:proofErr w:type="spellEnd"/>
      <w:r w:rsidRPr="00162880">
        <w:rPr>
          <w:i/>
          <w:szCs w:val="24"/>
          <w:lang w:val="fr-FR"/>
        </w:rPr>
        <w:t xml:space="preserve"> Sociales </w:t>
      </w:r>
      <w:r w:rsidRPr="00162880">
        <w:rPr>
          <w:szCs w:val="24"/>
          <w:lang w:val="fr-FR"/>
        </w:rPr>
        <w:t>81</w:t>
      </w:r>
      <w:r>
        <w:rPr>
          <w:szCs w:val="24"/>
          <w:lang w:val="fr-FR"/>
        </w:rPr>
        <w:t xml:space="preserve"> (2019</w:t>
      </w:r>
      <w:r w:rsidRPr="00162880">
        <w:rPr>
          <w:szCs w:val="24"/>
          <w:lang w:val="fr-FR"/>
        </w:rPr>
        <w:t>)</w:t>
      </w:r>
      <w:r>
        <w:rPr>
          <w:szCs w:val="24"/>
          <w:lang w:val="fr-FR"/>
        </w:rPr>
        <w:t>;</w:t>
      </w:r>
      <w:r w:rsidRPr="00162880">
        <w:rPr>
          <w:szCs w:val="24"/>
          <w:lang w:val="fr-FR"/>
        </w:rPr>
        <w:t xml:space="preserve"> </w:t>
      </w:r>
      <w:r>
        <w:rPr>
          <w:szCs w:val="24"/>
          <w:lang w:val="fr-FR"/>
        </w:rPr>
        <w:t>pp</w:t>
      </w:r>
      <w:r w:rsidRPr="00162880">
        <w:rPr>
          <w:szCs w:val="24"/>
          <w:lang w:val="fr-FR"/>
        </w:rPr>
        <w:t>. 1–25.</w:t>
      </w:r>
    </w:p>
    <w:p w14:paraId="0A028FCF" w14:textId="77777777" w:rsidR="00A75D7C" w:rsidRDefault="00A75D7C" w:rsidP="00A75D7C">
      <w:pPr>
        <w:pStyle w:val="Textkrper"/>
        <w:rPr>
          <w:rFonts w:eastAsia="Segoe UI"/>
          <w:szCs w:val="24"/>
          <w:lang w:val="fr-FR"/>
        </w:rPr>
      </w:pPr>
      <w:r>
        <w:rPr>
          <w:rFonts w:eastAsia="Segoe UI"/>
          <w:szCs w:val="24"/>
          <w:lang w:val="fr-FR"/>
        </w:rPr>
        <w:t xml:space="preserve">Elsenhans, </w:t>
      </w:r>
      <w:proofErr w:type="gramStart"/>
      <w:r>
        <w:rPr>
          <w:rFonts w:eastAsia="Segoe UI"/>
          <w:szCs w:val="24"/>
          <w:lang w:val="fr-FR"/>
        </w:rPr>
        <w:t>Hartmut</w:t>
      </w:r>
      <w:r w:rsidRPr="00162880">
        <w:rPr>
          <w:rFonts w:eastAsia="Segoe UI"/>
          <w:szCs w:val="24"/>
          <w:lang w:val="fr-FR"/>
        </w:rPr>
        <w:t>:</w:t>
      </w:r>
      <w:proofErr w:type="gramEnd"/>
      <w:r>
        <w:rPr>
          <w:rFonts w:eastAsia="Segoe UI"/>
          <w:szCs w:val="24"/>
          <w:lang w:val="fr-FR"/>
        </w:rPr>
        <w:t>"</w:t>
      </w:r>
      <w:r w:rsidRPr="00162880">
        <w:rPr>
          <w:rFonts w:eastAsia="Segoe UI"/>
          <w:szCs w:val="24"/>
          <w:lang w:val="fr-FR"/>
        </w:rPr>
        <w:t xml:space="preserve"> Le danger imminent d'une globalisation par la rente et la défense du capitalisme par les travailleurs</w:t>
      </w:r>
      <w:r>
        <w:rPr>
          <w:rFonts w:eastAsia="Segoe UI"/>
          <w:szCs w:val="24"/>
          <w:lang w:val="fr-FR"/>
        </w:rPr>
        <w:t>",</w:t>
      </w:r>
      <w:r w:rsidRPr="00162880">
        <w:rPr>
          <w:rFonts w:eastAsia="Segoe UI"/>
          <w:szCs w:val="24"/>
          <w:lang w:val="fr-FR"/>
        </w:rPr>
        <w:t xml:space="preserve"> </w:t>
      </w:r>
      <w:r>
        <w:rPr>
          <w:rFonts w:eastAsia="Segoe UI"/>
          <w:szCs w:val="24"/>
          <w:lang w:val="fr-FR"/>
        </w:rPr>
        <w:t>i</w:t>
      </w:r>
      <w:r w:rsidRPr="00162880">
        <w:rPr>
          <w:rFonts w:eastAsia="Segoe UI"/>
          <w:szCs w:val="24"/>
          <w:lang w:val="fr-FR"/>
        </w:rPr>
        <w:t xml:space="preserve">n: </w:t>
      </w:r>
      <w:proofErr w:type="spellStart"/>
      <w:r w:rsidRPr="00162880">
        <w:rPr>
          <w:rFonts w:eastAsia="Segoe UI"/>
          <w:szCs w:val="24"/>
          <w:lang w:val="fr-FR"/>
        </w:rPr>
        <w:t>Djerbal</w:t>
      </w:r>
      <w:proofErr w:type="spellEnd"/>
      <w:r>
        <w:rPr>
          <w:rFonts w:eastAsia="Segoe UI"/>
          <w:szCs w:val="24"/>
          <w:lang w:val="fr-FR"/>
        </w:rPr>
        <w:t>, Daho;</w:t>
      </w:r>
      <w:r w:rsidRPr="00162880">
        <w:rPr>
          <w:rFonts w:eastAsia="Segoe UI"/>
          <w:szCs w:val="24"/>
          <w:lang w:val="fr-FR"/>
        </w:rPr>
        <w:t xml:space="preserve"> </w:t>
      </w:r>
      <w:proofErr w:type="spellStart"/>
      <w:r w:rsidRPr="00162880">
        <w:rPr>
          <w:rFonts w:eastAsia="Segoe UI"/>
          <w:szCs w:val="24"/>
          <w:lang w:val="fr-FR"/>
        </w:rPr>
        <w:t>Ouaissa</w:t>
      </w:r>
      <w:proofErr w:type="spellEnd"/>
      <w:r>
        <w:rPr>
          <w:rFonts w:eastAsia="Segoe UI"/>
          <w:szCs w:val="24"/>
          <w:lang w:val="fr-FR"/>
        </w:rPr>
        <w:t xml:space="preserve">, </w:t>
      </w:r>
      <w:r w:rsidRPr="00162880">
        <w:rPr>
          <w:rFonts w:eastAsia="Segoe UI"/>
          <w:szCs w:val="24"/>
          <w:lang w:val="fr-FR"/>
        </w:rPr>
        <w:t>Rachid (</w:t>
      </w:r>
      <w:proofErr w:type="spellStart"/>
      <w:r>
        <w:rPr>
          <w:rFonts w:eastAsia="Segoe UI"/>
          <w:szCs w:val="24"/>
          <w:lang w:val="fr-FR"/>
        </w:rPr>
        <w:t>eds</w:t>
      </w:r>
      <w:proofErr w:type="spellEnd"/>
      <w:r w:rsidRPr="00162880">
        <w:rPr>
          <w:rFonts w:eastAsia="Segoe UI"/>
          <w:szCs w:val="24"/>
          <w:lang w:val="fr-FR"/>
        </w:rPr>
        <w:t xml:space="preserve">.): </w:t>
      </w:r>
      <w:r w:rsidRPr="00F85635">
        <w:rPr>
          <w:rFonts w:eastAsia="Segoe UI"/>
          <w:i/>
          <w:szCs w:val="24"/>
          <w:lang w:val="fr-FR"/>
        </w:rPr>
        <w:t>Hartmut Elsenhans: Guerre de libération nationale et voie algérienne de développement. NAQD</w:t>
      </w:r>
      <w:r>
        <w:rPr>
          <w:rFonts w:eastAsia="Segoe UI"/>
          <w:i/>
          <w:szCs w:val="24"/>
          <w:lang w:val="fr-FR"/>
        </w:rPr>
        <w:t xml:space="preserve"> – </w:t>
      </w:r>
      <w:r w:rsidRPr="00F85635">
        <w:rPr>
          <w:rFonts w:eastAsia="Segoe UI"/>
          <w:i/>
          <w:szCs w:val="24"/>
          <w:lang w:val="fr-FR"/>
        </w:rPr>
        <w:t xml:space="preserve">Revue d'études et de critique sociale. </w:t>
      </w:r>
      <w:proofErr w:type="spellStart"/>
      <w:r w:rsidRPr="00F85635">
        <w:rPr>
          <w:rFonts w:eastAsia="Segoe UI"/>
          <w:i/>
          <w:szCs w:val="24"/>
          <w:lang w:val="fr-FR"/>
        </w:rPr>
        <w:t>Hors série</w:t>
      </w:r>
      <w:proofErr w:type="spellEnd"/>
      <w:r w:rsidRPr="00162880">
        <w:rPr>
          <w:rFonts w:eastAsia="Segoe UI"/>
          <w:szCs w:val="24"/>
          <w:lang w:val="fr-FR"/>
        </w:rPr>
        <w:t xml:space="preserve"> </w:t>
      </w:r>
      <w:r>
        <w:rPr>
          <w:rFonts w:eastAsia="Segoe UI"/>
          <w:szCs w:val="24"/>
          <w:lang w:val="fr-FR"/>
        </w:rPr>
        <w:t>(</w:t>
      </w:r>
      <w:proofErr w:type="gramStart"/>
      <w:r w:rsidRPr="00162880">
        <w:rPr>
          <w:rFonts w:eastAsia="Segoe UI"/>
          <w:szCs w:val="24"/>
          <w:lang w:val="fr-FR"/>
        </w:rPr>
        <w:t>Algiers:</w:t>
      </w:r>
      <w:proofErr w:type="gramEnd"/>
      <w:r w:rsidRPr="00162880">
        <w:rPr>
          <w:rFonts w:eastAsia="Segoe UI"/>
          <w:szCs w:val="24"/>
          <w:lang w:val="fr-FR"/>
        </w:rPr>
        <w:t xml:space="preserve"> NAQD,</w:t>
      </w:r>
      <w:r>
        <w:rPr>
          <w:rFonts w:eastAsia="Segoe UI"/>
          <w:szCs w:val="24"/>
          <w:lang w:val="fr-FR"/>
        </w:rPr>
        <w:t xml:space="preserve"> 2019);</w:t>
      </w:r>
      <w:r w:rsidRPr="00162880">
        <w:rPr>
          <w:rFonts w:eastAsia="Segoe UI"/>
          <w:szCs w:val="24"/>
          <w:lang w:val="fr-FR"/>
        </w:rPr>
        <w:t xml:space="preserve"> </w:t>
      </w:r>
      <w:r>
        <w:rPr>
          <w:rFonts w:eastAsia="Segoe UI"/>
          <w:szCs w:val="24"/>
          <w:lang w:val="fr-FR"/>
        </w:rPr>
        <w:t>pp</w:t>
      </w:r>
      <w:r w:rsidRPr="00162880">
        <w:rPr>
          <w:rFonts w:eastAsia="Segoe UI"/>
          <w:szCs w:val="24"/>
          <w:lang w:val="fr-FR"/>
        </w:rPr>
        <w:t>. 245–278.</w:t>
      </w:r>
    </w:p>
    <w:p w14:paraId="140E197D" w14:textId="77777777" w:rsidR="00A75D7C" w:rsidRPr="00A75D7C" w:rsidRDefault="00A75D7C" w:rsidP="00A75D7C">
      <w:pPr>
        <w:pStyle w:val="Textkrper"/>
        <w:rPr>
          <w:lang w:val="fr-FR"/>
        </w:rPr>
      </w:pPr>
      <w:r w:rsidRPr="00A75D7C">
        <w:rPr>
          <w:lang w:val="fr-FR"/>
        </w:rPr>
        <w:t xml:space="preserve">Elsenhans, </w:t>
      </w:r>
      <w:proofErr w:type="gramStart"/>
      <w:r w:rsidRPr="00A75D7C">
        <w:rPr>
          <w:lang w:val="fr-FR"/>
        </w:rPr>
        <w:t>Hartmut:</w:t>
      </w:r>
      <w:proofErr w:type="gramEnd"/>
      <w:r w:rsidRPr="00A75D7C">
        <w:rPr>
          <w:lang w:val="fr-FR"/>
        </w:rPr>
        <w:t xml:space="preserve"> "</w:t>
      </w:r>
      <w:proofErr w:type="spellStart"/>
      <w:r w:rsidRPr="00A75D7C">
        <w:rPr>
          <w:lang w:val="fr-FR"/>
        </w:rPr>
        <w:t>Nadvigayascayacya</w:t>
      </w:r>
      <w:proofErr w:type="spellEnd"/>
      <w:r w:rsidRPr="00A75D7C">
        <w:rPr>
          <w:lang w:val="fr-FR"/>
        </w:rPr>
        <w:t xml:space="preserve"> </w:t>
      </w:r>
      <w:proofErr w:type="spellStart"/>
      <w:r w:rsidRPr="00A75D7C">
        <w:rPr>
          <w:lang w:val="fr-FR"/>
        </w:rPr>
        <w:t>ugroza</w:t>
      </w:r>
      <w:proofErr w:type="spellEnd"/>
      <w:r w:rsidRPr="00A75D7C">
        <w:rPr>
          <w:lang w:val="fr-FR"/>
        </w:rPr>
        <w:t xml:space="preserve"> </w:t>
      </w:r>
      <w:proofErr w:type="spellStart"/>
      <w:r w:rsidRPr="00A75D7C">
        <w:rPr>
          <w:lang w:val="fr-FR"/>
        </w:rPr>
        <w:t>globalizatsii</w:t>
      </w:r>
      <w:proofErr w:type="spellEnd"/>
      <w:r w:rsidRPr="00A75D7C">
        <w:rPr>
          <w:lang w:val="fr-FR"/>
        </w:rPr>
        <w:t xml:space="preserve"> </w:t>
      </w:r>
      <w:proofErr w:type="spellStart"/>
      <w:r w:rsidRPr="00A75D7C">
        <w:rPr>
          <w:lang w:val="fr-FR"/>
        </w:rPr>
        <w:t>renty</w:t>
      </w:r>
      <w:proofErr w:type="spellEnd"/>
      <w:r w:rsidRPr="00A75D7C">
        <w:rPr>
          <w:lang w:val="fr-FR"/>
        </w:rPr>
        <w:t xml:space="preserve"> i </w:t>
      </w:r>
      <w:proofErr w:type="spellStart"/>
      <w:r w:rsidRPr="00A75D7C">
        <w:rPr>
          <w:lang w:val="fr-FR"/>
        </w:rPr>
        <w:t>zascita</w:t>
      </w:r>
      <w:proofErr w:type="spellEnd"/>
      <w:r w:rsidRPr="00A75D7C">
        <w:rPr>
          <w:lang w:val="fr-FR"/>
        </w:rPr>
        <w:t xml:space="preserve"> </w:t>
      </w:r>
      <w:proofErr w:type="spellStart"/>
      <w:r w:rsidRPr="00A75D7C">
        <w:rPr>
          <w:lang w:val="fr-FR"/>
        </w:rPr>
        <w:t>kapitalisma</w:t>
      </w:r>
      <w:proofErr w:type="spellEnd"/>
      <w:r w:rsidRPr="00A75D7C">
        <w:rPr>
          <w:lang w:val="fr-FR"/>
        </w:rPr>
        <w:t xml:space="preserve"> </w:t>
      </w:r>
      <w:proofErr w:type="spellStart"/>
      <w:r w:rsidRPr="00A75D7C">
        <w:rPr>
          <w:lang w:val="fr-FR"/>
        </w:rPr>
        <w:t>trudom</w:t>
      </w:r>
      <w:proofErr w:type="spellEnd"/>
      <w:r w:rsidRPr="00A75D7C">
        <w:rPr>
          <w:lang w:val="fr-FR"/>
        </w:rPr>
        <w:t xml:space="preserve">", in: </w:t>
      </w:r>
      <w:proofErr w:type="spellStart"/>
      <w:r w:rsidRPr="00A75D7C">
        <w:rPr>
          <w:i/>
          <w:lang w:val="fr-FR"/>
        </w:rPr>
        <w:t>Etnosotsiyum</w:t>
      </w:r>
      <w:proofErr w:type="spellEnd"/>
      <w:r w:rsidRPr="00A75D7C">
        <w:rPr>
          <w:i/>
          <w:lang w:val="fr-FR"/>
        </w:rPr>
        <w:t xml:space="preserve"> i </w:t>
      </w:r>
      <w:proofErr w:type="spellStart"/>
      <w:r w:rsidRPr="00A75D7C">
        <w:rPr>
          <w:i/>
          <w:lang w:val="fr-FR"/>
        </w:rPr>
        <w:t>mezdunarodnaya</w:t>
      </w:r>
      <w:proofErr w:type="spellEnd"/>
      <w:r w:rsidRPr="00A75D7C">
        <w:rPr>
          <w:i/>
          <w:lang w:val="fr-FR"/>
        </w:rPr>
        <w:t xml:space="preserve"> </w:t>
      </w:r>
      <w:proofErr w:type="spellStart"/>
      <w:r w:rsidRPr="00A75D7C">
        <w:rPr>
          <w:i/>
          <w:lang w:val="fr-FR"/>
        </w:rPr>
        <w:t>kultura</w:t>
      </w:r>
      <w:proofErr w:type="spellEnd"/>
      <w:r w:rsidRPr="00A75D7C">
        <w:rPr>
          <w:i/>
          <w:lang w:val="fr-FR"/>
        </w:rPr>
        <w:t xml:space="preserve"> </w:t>
      </w:r>
      <w:r w:rsidRPr="00A75D7C">
        <w:rPr>
          <w:lang w:val="fr-FR"/>
        </w:rPr>
        <w:t>127,1 (2019); pp. 123–142.</w:t>
      </w:r>
    </w:p>
    <w:p w14:paraId="7BF495CA" w14:textId="77777777" w:rsidR="00A75D7C" w:rsidRPr="00A75D7C" w:rsidRDefault="00A75D7C" w:rsidP="00A75D7C">
      <w:pPr>
        <w:pStyle w:val="CitaviLiteraturverzeichnis"/>
        <w:rPr>
          <w:rFonts w:ascii="Times New Roman" w:hAnsi="Times New Roman" w:cs="Times New Roman"/>
          <w:sz w:val="20"/>
          <w:szCs w:val="20"/>
        </w:rPr>
      </w:pPr>
      <w:bookmarkStart w:id="1" w:name="_Hlk84514684"/>
      <w:r w:rsidRPr="00A75D7C">
        <w:rPr>
          <w:rFonts w:ascii="Times New Roman" w:hAnsi="Times New Roman" w:cs="Times New Roman"/>
          <w:sz w:val="20"/>
          <w:szCs w:val="20"/>
        </w:rPr>
        <w:t>Elsenhans, Hartmut: „Al-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ẖaṭar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al-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dāhim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liqīām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ʿaūlmaẗ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ʿan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ṭarīq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al-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rīʿ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wāldfāʿ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ʿan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al-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rʾasmālīaẗ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min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qibl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al-</w:t>
      </w:r>
      <w:proofErr w:type="spellStart"/>
      <w:proofErr w:type="gramStart"/>
      <w:r w:rsidRPr="00A75D7C">
        <w:rPr>
          <w:rFonts w:ascii="Times New Roman" w:hAnsi="Times New Roman" w:cs="Times New Roman"/>
          <w:sz w:val="20"/>
          <w:szCs w:val="20"/>
        </w:rPr>
        <w:t>ʿumwāl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>.“</w:t>
      </w:r>
      <w:proofErr w:type="gramEnd"/>
      <w:r w:rsidRPr="00A75D7C">
        <w:rPr>
          <w:rFonts w:ascii="Times New Roman" w:hAnsi="Times New Roman" w:cs="Times New Roman"/>
          <w:sz w:val="20"/>
          <w:szCs w:val="20"/>
        </w:rPr>
        <w:t xml:space="preserve"> In: Daho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Djerbal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und Rachid 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Ouaissa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(eds.): Hartmut Elsenhans –</w:t>
      </w:r>
      <w:r w:rsidRPr="00A75D7C">
        <w:rPr>
          <w:rFonts w:ascii="Times New Roman" w:hAnsi="Times New Roman" w:cs="Times New Roman"/>
          <w:i/>
          <w:iCs/>
          <w:sz w:val="20"/>
          <w:szCs w:val="20"/>
        </w:rPr>
        <w:t xml:space="preserve"> Harb al-tahrir </w:t>
      </w:r>
      <w:proofErr w:type="spellStart"/>
      <w:r w:rsidRPr="00A75D7C">
        <w:rPr>
          <w:rFonts w:ascii="Times New Roman" w:hAnsi="Times New Roman" w:cs="Times New Roman"/>
          <w:i/>
          <w:iCs/>
          <w:sz w:val="20"/>
          <w:szCs w:val="20"/>
        </w:rPr>
        <w:t>wa-masar</w:t>
      </w:r>
      <w:proofErr w:type="spellEnd"/>
      <w:r w:rsidRPr="00A75D7C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A75D7C">
        <w:rPr>
          <w:rFonts w:ascii="Times New Roman" w:hAnsi="Times New Roman" w:cs="Times New Roman"/>
          <w:i/>
          <w:iCs/>
          <w:sz w:val="20"/>
          <w:szCs w:val="20"/>
        </w:rPr>
        <w:t>altanmiat</w:t>
      </w:r>
      <w:proofErr w:type="spellEnd"/>
      <w:r w:rsidRPr="00A75D7C">
        <w:rPr>
          <w:rFonts w:ascii="Times New Roman" w:hAnsi="Times New Roman" w:cs="Times New Roman"/>
          <w:i/>
          <w:iCs/>
          <w:sz w:val="20"/>
          <w:szCs w:val="20"/>
        </w:rPr>
        <w:t xml:space="preserve"> fi </w:t>
      </w:r>
      <w:proofErr w:type="spellStart"/>
      <w:r w:rsidRPr="00A75D7C">
        <w:rPr>
          <w:rFonts w:ascii="Times New Roman" w:hAnsi="Times New Roman" w:cs="Times New Roman"/>
          <w:i/>
          <w:iCs/>
          <w:sz w:val="20"/>
          <w:szCs w:val="20"/>
        </w:rPr>
        <w:t>Alǧaza'ir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>. NAQD, Hors-</w:t>
      </w:r>
      <w:proofErr w:type="spellStart"/>
      <w:r w:rsidRPr="00A75D7C">
        <w:rPr>
          <w:rFonts w:ascii="Times New Roman" w:hAnsi="Times New Roman" w:cs="Times New Roman"/>
          <w:sz w:val="20"/>
          <w:szCs w:val="20"/>
        </w:rPr>
        <w:t>série</w:t>
      </w:r>
      <w:proofErr w:type="spellEnd"/>
      <w:r w:rsidRPr="00A75D7C">
        <w:rPr>
          <w:rFonts w:ascii="Times New Roman" w:hAnsi="Times New Roman" w:cs="Times New Roman"/>
          <w:sz w:val="20"/>
          <w:szCs w:val="20"/>
        </w:rPr>
        <w:t xml:space="preserve"> 4, 2018 (Algiers: Chihab, 2020); pp. 167–188.</w:t>
      </w:r>
    </w:p>
    <w:bookmarkEnd w:id="1"/>
    <w:p w14:paraId="531DBF9B" w14:textId="77777777" w:rsidR="00A75D7C" w:rsidRPr="00CB33E5" w:rsidRDefault="00A75D7C" w:rsidP="00A75D7C">
      <w:pPr>
        <w:pStyle w:val="Textkrper"/>
        <w:rPr>
          <w:lang w:val="en-US"/>
        </w:rPr>
      </w:pPr>
      <w:r w:rsidRPr="00CB33E5">
        <w:rPr>
          <w:lang w:val="en-US"/>
        </w:rPr>
        <w:t xml:space="preserve">Elsenhans, Hartmut: </w:t>
      </w:r>
      <w:r>
        <w:rPr>
          <w:lang w:val="en-US"/>
        </w:rPr>
        <w:t>"</w:t>
      </w:r>
      <w:r w:rsidRPr="00CB33E5">
        <w:rPr>
          <w:lang w:val="en-US"/>
        </w:rPr>
        <w:t xml:space="preserve">Market or </w:t>
      </w:r>
      <w:proofErr w:type="spellStart"/>
      <w:r w:rsidRPr="00CB33E5">
        <w:rPr>
          <w:lang w:val="en-US"/>
        </w:rPr>
        <w:t>Labour</w:t>
      </w:r>
      <w:proofErr w:type="spellEnd"/>
      <w:r w:rsidRPr="00CB33E5">
        <w:rPr>
          <w:lang w:val="en-US"/>
        </w:rPr>
        <w:t xml:space="preserve"> Power. How to Overcome Rent</w:t>
      </w:r>
      <w:r>
        <w:rPr>
          <w:lang w:val="en-US"/>
        </w:rPr>
        <w:t>",</w:t>
      </w:r>
      <w:r w:rsidRPr="00CB33E5">
        <w:rPr>
          <w:lang w:val="en-US"/>
        </w:rPr>
        <w:t xml:space="preserve"> </w:t>
      </w:r>
      <w:r>
        <w:rPr>
          <w:lang w:val="en-US"/>
        </w:rPr>
        <w:t>i</w:t>
      </w:r>
      <w:r w:rsidRPr="00CB33E5">
        <w:rPr>
          <w:lang w:val="en-US"/>
        </w:rPr>
        <w:t xml:space="preserve">n: </w:t>
      </w:r>
      <w:proofErr w:type="spellStart"/>
      <w:r w:rsidRPr="00CB33E5">
        <w:rPr>
          <w:i/>
          <w:lang w:val="en-US"/>
        </w:rPr>
        <w:t>Etnosotsiyum</w:t>
      </w:r>
      <w:proofErr w:type="spellEnd"/>
      <w:r w:rsidRPr="00CB33E5">
        <w:rPr>
          <w:i/>
          <w:lang w:val="en-US"/>
        </w:rPr>
        <w:t xml:space="preserve"> </w:t>
      </w:r>
      <w:proofErr w:type="spellStart"/>
      <w:r w:rsidRPr="00CB33E5">
        <w:rPr>
          <w:i/>
          <w:lang w:val="en-US"/>
        </w:rPr>
        <w:t>i</w:t>
      </w:r>
      <w:proofErr w:type="spellEnd"/>
      <w:r w:rsidRPr="00CB33E5">
        <w:rPr>
          <w:i/>
          <w:lang w:val="en-US"/>
        </w:rPr>
        <w:t xml:space="preserve"> </w:t>
      </w:r>
      <w:proofErr w:type="spellStart"/>
      <w:r w:rsidRPr="00CB33E5">
        <w:rPr>
          <w:i/>
          <w:lang w:val="en-US"/>
        </w:rPr>
        <w:t>mezdunarodnaya</w:t>
      </w:r>
      <w:proofErr w:type="spellEnd"/>
      <w:r w:rsidRPr="00CB33E5">
        <w:rPr>
          <w:i/>
          <w:lang w:val="en-US"/>
        </w:rPr>
        <w:t xml:space="preserve"> </w:t>
      </w:r>
      <w:proofErr w:type="spellStart"/>
      <w:r w:rsidRPr="00CB33E5">
        <w:rPr>
          <w:i/>
          <w:lang w:val="en-US"/>
        </w:rPr>
        <w:t>kultura</w:t>
      </w:r>
      <w:proofErr w:type="spellEnd"/>
      <w:r w:rsidRPr="00CB33E5">
        <w:rPr>
          <w:i/>
          <w:lang w:val="en-US"/>
        </w:rPr>
        <w:t xml:space="preserve"> </w:t>
      </w:r>
      <w:r w:rsidRPr="00CB33E5">
        <w:rPr>
          <w:lang w:val="en-US"/>
        </w:rPr>
        <w:t>127</w:t>
      </w:r>
      <w:r>
        <w:rPr>
          <w:lang w:val="en-US"/>
        </w:rPr>
        <w:t>, 1</w:t>
      </w:r>
      <w:r w:rsidRPr="00CB33E5">
        <w:rPr>
          <w:lang w:val="en-US"/>
        </w:rPr>
        <w:t xml:space="preserve"> (</w:t>
      </w:r>
      <w:r>
        <w:rPr>
          <w:lang w:val="en-US"/>
        </w:rPr>
        <w:t>2019</w:t>
      </w:r>
      <w:r w:rsidRPr="00CB33E5">
        <w:rPr>
          <w:lang w:val="en-US"/>
        </w:rPr>
        <w:t>)</w:t>
      </w:r>
      <w:r>
        <w:rPr>
          <w:lang w:val="en-US"/>
        </w:rPr>
        <w:t>;</w:t>
      </w:r>
      <w:r w:rsidRPr="00CB33E5">
        <w:rPr>
          <w:lang w:val="en-US"/>
        </w:rPr>
        <w:t xml:space="preserve"> </w:t>
      </w:r>
      <w:r>
        <w:rPr>
          <w:lang w:val="en-US"/>
        </w:rPr>
        <w:t>pp</w:t>
      </w:r>
      <w:r w:rsidRPr="00CB33E5">
        <w:rPr>
          <w:lang w:val="en-US"/>
        </w:rPr>
        <w:t>. 134–142.</w:t>
      </w:r>
    </w:p>
    <w:p w14:paraId="0FBE0A14" w14:textId="77777777" w:rsidR="00516A85" w:rsidRDefault="00516A85" w:rsidP="00516A85">
      <w:pPr>
        <w:pStyle w:val="Textkrper"/>
        <w:rPr>
          <w:lang w:val="en-US"/>
        </w:rPr>
      </w:pPr>
    </w:p>
    <w:p w14:paraId="0A65C079" w14:textId="7C958937" w:rsidR="00516A85" w:rsidRPr="00D914AF" w:rsidRDefault="00516A85" w:rsidP="00516A85">
      <w:pPr>
        <w:pStyle w:val="Textkrper"/>
        <w:rPr>
          <w:lang w:val="en-US"/>
        </w:rPr>
      </w:pPr>
      <w:r w:rsidRPr="00D914AF">
        <w:rPr>
          <w:lang w:val="en-US"/>
        </w:rPr>
        <w:t xml:space="preserve">Elsenhans, Hartmut: </w:t>
      </w:r>
      <w:r w:rsidRPr="00D914AF">
        <w:rPr>
          <w:i/>
          <w:lang w:val="en-US"/>
        </w:rPr>
        <w:t>Deepening European Integration in Order to Get Realistic Options for the European Left.</w:t>
      </w:r>
      <w:r w:rsidRPr="00D914AF">
        <w:rPr>
          <w:lang w:val="en-US"/>
        </w:rPr>
        <w:t xml:space="preserve"> Reflection Paper (Vienna: Transform Europe, 2020). </w:t>
      </w:r>
      <w:proofErr w:type="spellStart"/>
      <w:r w:rsidRPr="00D914AF">
        <w:rPr>
          <w:lang w:val="en-US"/>
        </w:rPr>
        <w:t>Availabe</w:t>
      </w:r>
      <w:proofErr w:type="spellEnd"/>
      <w:r w:rsidRPr="00D914AF">
        <w:rPr>
          <w:lang w:val="en-US"/>
        </w:rPr>
        <w:t xml:space="preserve"> as https://www.transform-network.net/publications/issue/deepening-european-integration-in-order-to-get-realistic-options-for-the-european-left/.</w:t>
      </w:r>
    </w:p>
    <w:p w14:paraId="13886D00" w14:textId="77777777" w:rsidR="00A75D7C" w:rsidRPr="00FE3D70" w:rsidRDefault="00A75D7C" w:rsidP="00A75D7C">
      <w:pPr>
        <w:pStyle w:val="Textkrper"/>
      </w:pPr>
      <w:r>
        <w:rPr>
          <w:rFonts w:eastAsia="Segoe UI"/>
          <w:szCs w:val="24"/>
        </w:rPr>
        <w:t>Elsenhans, Hartmut</w:t>
      </w:r>
      <w:r w:rsidRPr="00162880">
        <w:rPr>
          <w:rFonts w:eastAsia="Segoe UI"/>
          <w:szCs w:val="24"/>
        </w:rPr>
        <w:t xml:space="preserve">: </w:t>
      </w:r>
      <w:r>
        <w:rPr>
          <w:rFonts w:eastAsia="Segoe UI"/>
          <w:szCs w:val="24"/>
        </w:rPr>
        <w:t>"</w:t>
      </w:r>
      <w:r w:rsidRPr="00162880">
        <w:rPr>
          <w:rFonts w:eastAsia="Segoe UI"/>
          <w:szCs w:val="24"/>
        </w:rPr>
        <w:t>Nord-S</w:t>
      </w:r>
      <w:r>
        <w:rPr>
          <w:rFonts w:eastAsia="Segoe UI"/>
          <w:szCs w:val="24"/>
        </w:rPr>
        <w:t>ü</w:t>
      </w:r>
      <w:r w:rsidRPr="00162880">
        <w:rPr>
          <w:rFonts w:eastAsia="Segoe UI"/>
          <w:szCs w:val="24"/>
        </w:rPr>
        <w:t>d-Konflikt</w:t>
      </w:r>
      <w:r>
        <w:rPr>
          <w:rFonts w:eastAsia="Segoe UI"/>
          <w:szCs w:val="24"/>
        </w:rPr>
        <w:t>",</w:t>
      </w:r>
      <w:r w:rsidRPr="00162880">
        <w:rPr>
          <w:rFonts w:eastAsia="Segoe UI"/>
          <w:szCs w:val="24"/>
        </w:rPr>
        <w:t xml:space="preserve"> </w:t>
      </w:r>
      <w:r>
        <w:rPr>
          <w:rFonts w:eastAsia="Segoe UI"/>
          <w:szCs w:val="24"/>
        </w:rPr>
        <w:t>i</w:t>
      </w:r>
      <w:r w:rsidRPr="00162880">
        <w:rPr>
          <w:rFonts w:eastAsia="Segoe UI"/>
          <w:szCs w:val="24"/>
        </w:rPr>
        <w:t>n: Oberreuter</w:t>
      </w:r>
      <w:r>
        <w:rPr>
          <w:rFonts w:eastAsia="Segoe UI"/>
          <w:szCs w:val="24"/>
        </w:rPr>
        <w:t xml:space="preserve">, </w:t>
      </w:r>
      <w:r w:rsidRPr="00162880">
        <w:rPr>
          <w:rFonts w:eastAsia="Segoe UI"/>
          <w:szCs w:val="24"/>
        </w:rPr>
        <w:t>Heinrich (</w:t>
      </w:r>
      <w:proofErr w:type="spellStart"/>
      <w:r>
        <w:rPr>
          <w:rFonts w:eastAsia="Segoe UI"/>
          <w:szCs w:val="24"/>
        </w:rPr>
        <w:t>ed</w:t>
      </w:r>
      <w:proofErr w:type="spellEnd"/>
      <w:r w:rsidRPr="00162880">
        <w:rPr>
          <w:rFonts w:eastAsia="Segoe UI"/>
          <w:szCs w:val="24"/>
        </w:rPr>
        <w:t xml:space="preserve">.): </w:t>
      </w:r>
      <w:r w:rsidRPr="00F85635">
        <w:rPr>
          <w:rFonts w:eastAsia="Segoe UI"/>
          <w:i/>
          <w:szCs w:val="24"/>
        </w:rPr>
        <w:t>Staatslexikon (4)</w:t>
      </w:r>
      <w:r w:rsidRPr="00162880">
        <w:rPr>
          <w:rFonts w:eastAsia="Segoe UI"/>
          <w:szCs w:val="24"/>
        </w:rPr>
        <w:t xml:space="preserve"> </w:t>
      </w:r>
      <w:r>
        <w:rPr>
          <w:rFonts w:eastAsia="Segoe UI"/>
          <w:szCs w:val="24"/>
        </w:rPr>
        <w:t>(</w:t>
      </w:r>
      <w:r w:rsidRPr="00FE3D70">
        <w:rPr>
          <w:rFonts w:eastAsia="Segoe UI"/>
          <w:szCs w:val="24"/>
        </w:rPr>
        <w:t>Freiburg: Herder, 2019; pp. 2455–2462.</w:t>
      </w:r>
    </w:p>
    <w:p w14:paraId="1AE4A35B" w14:textId="77777777" w:rsidR="00A75D7C" w:rsidRPr="00D914AF" w:rsidRDefault="00A75D7C" w:rsidP="00A75D7C">
      <w:pPr>
        <w:autoSpaceDE w:val="0"/>
        <w:autoSpaceDN w:val="0"/>
        <w:adjustRightInd w:val="0"/>
        <w:spacing w:after="120"/>
        <w:rPr>
          <w:lang w:val="en-US"/>
        </w:rPr>
      </w:pPr>
      <w:r>
        <w:rPr>
          <w:lang w:val="en-US"/>
        </w:rPr>
        <w:t>Elsenhans, Hartmut</w:t>
      </w:r>
      <w:r w:rsidRPr="00D914AF">
        <w:rPr>
          <w:lang w:val="en-US"/>
        </w:rPr>
        <w:t xml:space="preserve">: </w:t>
      </w:r>
      <w:r>
        <w:rPr>
          <w:lang w:val="en-US"/>
        </w:rPr>
        <w:t>“</w:t>
      </w:r>
      <w:r w:rsidRPr="00D914AF">
        <w:rPr>
          <w:lang w:val="en-US"/>
        </w:rPr>
        <w:t>European Integration at the Crossroads (1)</w:t>
      </w:r>
      <w:r>
        <w:rPr>
          <w:lang w:val="en-US"/>
        </w:rPr>
        <w:t>”</w:t>
      </w:r>
      <w:r w:rsidRPr="00D914AF">
        <w:rPr>
          <w:lang w:val="en-US"/>
        </w:rPr>
        <w:t xml:space="preserve">. In: </w:t>
      </w:r>
      <w:r w:rsidRPr="00D914AF">
        <w:rPr>
          <w:i/>
          <w:lang w:val="en-US"/>
        </w:rPr>
        <w:t xml:space="preserve">Cultural World- </w:t>
      </w:r>
      <w:proofErr w:type="spellStart"/>
      <w:r w:rsidRPr="00D914AF">
        <w:rPr>
          <w:i/>
          <w:lang w:val="en-US"/>
        </w:rPr>
        <w:t>Kul'tura</w:t>
      </w:r>
      <w:proofErr w:type="spellEnd"/>
      <w:r w:rsidRPr="00D914AF">
        <w:rPr>
          <w:i/>
          <w:lang w:val="en-US"/>
        </w:rPr>
        <w:t xml:space="preserve"> Mira</w:t>
      </w:r>
      <w:r>
        <w:rPr>
          <w:lang w:val="en-US"/>
        </w:rPr>
        <w:t>,</w:t>
      </w:r>
      <w:r w:rsidRPr="00D914AF">
        <w:rPr>
          <w:i/>
          <w:lang w:val="en-US"/>
        </w:rPr>
        <w:t xml:space="preserve"> </w:t>
      </w:r>
      <w:r w:rsidRPr="00D914AF">
        <w:rPr>
          <w:lang w:val="en-US"/>
        </w:rPr>
        <w:t>8</w:t>
      </w:r>
      <w:r>
        <w:rPr>
          <w:lang w:val="en-US"/>
        </w:rPr>
        <w:t>,</w:t>
      </w:r>
      <w:r w:rsidRPr="00D914AF">
        <w:rPr>
          <w:lang w:val="en-US"/>
        </w:rPr>
        <w:t xml:space="preserve"> 22</w:t>
      </w:r>
      <w:r>
        <w:rPr>
          <w:lang w:val="en-US"/>
        </w:rPr>
        <w:t xml:space="preserve"> (2020</w:t>
      </w:r>
      <w:r w:rsidRPr="00D914AF">
        <w:rPr>
          <w:lang w:val="en-US"/>
        </w:rPr>
        <w:t>)</w:t>
      </w:r>
      <w:r>
        <w:rPr>
          <w:lang w:val="en-US"/>
        </w:rPr>
        <w:t>;</w:t>
      </w:r>
      <w:r w:rsidRPr="00D914AF">
        <w:rPr>
          <w:lang w:val="en-US"/>
        </w:rPr>
        <w:t xml:space="preserve"> </w:t>
      </w:r>
      <w:r>
        <w:rPr>
          <w:lang w:val="en-US"/>
        </w:rPr>
        <w:t>pp. </w:t>
      </w:r>
      <w:r w:rsidRPr="00D914AF">
        <w:rPr>
          <w:lang w:val="en-US"/>
        </w:rPr>
        <w:t>37</w:t>
      </w:r>
      <w:r>
        <w:rPr>
          <w:lang w:val="en-US"/>
        </w:rPr>
        <w:t>–</w:t>
      </w:r>
      <w:r w:rsidRPr="00D914AF">
        <w:rPr>
          <w:lang w:val="en-US"/>
        </w:rPr>
        <w:t>66.</w:t>
      </w:r>
    </w:p>
    <w:p w14:paraId="505B8D16" w14:textId="38368738" w:rsidR="00A75D7C" w:rsidRDefault="00A75D7C" w:rsidP="00A75D7C">
      <w:pPr>
        <w:autoSpaceDE w:val="0"/>
        <w:autoSpaceDN w:val="0"/>
        <w:adjustRightInd w:val="0"/>
        <w:spacing w:after="120"/>
        <w:rPr>
          <w:lang w:val="en-US"/>
        </w:rPr>
      </w:pPr>
      <w:r w:rsidRPr="00D914AF">
        <w:rPr>
          <w:lang w:val="en-US"/>
        </w:rPr>
        <w:t>Elsenhans</w:t>
      </w:r>
      <w:r>
        <w:rPr>
          <w:lang w:val="en-US"/>
        </w:rPr>
        <w:t>, Hartmut</w:t>
      </w:r>
      <w:r w:rsidRPr="00D914AF">
        <w:rPr>
          <w:lang w:val="en-US"/>
        </w:rPr>
        <w:t xml:space="preserve">: </w:t>
      </w:r>
      <w:r>
        <w:rPr>
          <w:lang w:val="en-US"/>
        </w:rPr>
        <w:t>“</w:t>
      </w:r>
      <w:r w:rsidRPr="00D914AF">
        <w:rPr>
          <w:lang w:val="en-US"/>
        </w:rPr>
        <w:t>European Integration at the Crossroads (2)</w:t>
      </w:r>
      <w:r>
        <w:rPr>
          <w:lang w:val="en-US"/>
        </w:rPr>
        <w:t>”</w:t>
      </w:r>
      <w:r w:rsidRPr="00D914AF">
        <w:rPr>
          <w:lang w:val="en-US"/>
        </w:rPr>
        <w:t xml:space="preserve">. In: </w:t>
      </w:r>
      <w:r w:rsidRPr="00D914AF">
        <w:rPr>
          <w:i/>
          <w:lang w:val="en-US"/>
        </w:rPr>
        <w:t xml:space="preserve">Cultural World- </w:t>
      </w:r>
      <w:proofErr w:type="spellStart"/>
      <w:r w:rsidRPr="00D914AF">
        <w:rPr>
          <w:i/>
          <w:lang w:val="en-US"/>
        </w:rPr>
        <w:t>Kul'tura</w:t>
      </w:r>
      <w:proofErr w:type="spellEnd"/>
      <w:r w:rsidRPr="00D914AF">
        <w:rPr>
          <w:i/>
          <w:lang w:val="en-US"/>
        </w:rPr>
        <w:t xml:space="preserve"> Mira</w:t>
      </w:r>
      <w:r>
        <w:rPr>
          <w:lang w:val="en-US"/>
        </w:rPr>
        <w:t>,</w:t>
      </w:r>
      <w:r w:rsidRPr="00D914AF">
        <w:rPr>
          <w:i/>
          <w:lang w:val="en-US"/>
        </w:rPr>
        <w:t xml:space="preserve"> </w:t>
      </w:r>
      <w:r w:rsidRPr="00D914AF">
        <w:rPr>
          <w:lang w:val="en-US"/>
        </w:rPr>
        <w:t>8</w:t>
      </w:r>
      <w:r>
        <w:rPr>
          <w:lang w:val="en-US"/>
        </w:rPr>
        <w:t>,</w:t>
      </w:r>
      <w:r w:rsidRPr="00D914AF">
        <w:rPr>
          <w:lang w:val="en-US"/>
        </w:rPr>
        <w:t xml:space="preserve"> 23</w:t>
      </w:r>
      <w:r>
        <w:rPr>
          <w:lang w:val="en-US"/>
        </w:rPr>
        <w:t xml:space="preserve"> (2020</w:t>
      </w:r>
      <w:r w:rsidRPr="00D914AF">
        <w:rPr>
          <w:lang w:val="en-US"/>
        </w:rPr>
        <w:t>)</w:t>
      </w:r>
      <w:r>
        <w:rPr>
          <w:lang w:val="en-US"/>
        </w:rPr>
        <w:t>;</w:t>
      </w:r>
      <w:r w:rsidRPr="00D914AF">
        <w:rPr>
          <w:lang w:val="en-US"/>
        </w:rPr>
        <w:t xml:space="preserve"> </w:t>
      </w:r>
      <w:r>
        <w:rPr>
          <w:lang w:val="en-US"/>
        </w:rPr>
        <w:t>pp. </w:t>
      </w:r>
      <w:r w:rsidRPr="00D914AF">
        <w:rPr>
          <w:lang w:val="en-US"/>
        </w:rPr>
        <w:t>157–180.</w:t>
      </w:r>
    </w:p>
    <w:p w14:paraId="63405337" w14:textId="77777777" w:rsidR="00A75D7C" w:rsidRDefault="00A75D7C" w:rsidP="00A75D7C">
      <w:pPr>
        <w:pStyle w:val="CitaviLiteraturverzeichnis"/>
        <w:rPr>
          <w:rFonts w:ascii="Times New Roman" w:hAnsi="Times New Roman" w:cs="Times New Roman"/>
          <w:sz w:val="20"/>
          <w:szCs w:val="20"/>
        </w:rPr>
      </w:pPr>
      <w:r w:rsidRPr="00D914AF">
        <w:rPr>
          <w:rFonts w:ascii="Times New Roman" w:hAnsi="Times New Roman" w:cs="Times New Roman"/>
          <w:sz w:val="20"/>
          <w:szCs w:val="20"/>
        </w:rPr>
        <w:lastRenderedPageBreak/>
        <w:t xml:space="preserve">Elsenhans, Hartmut: </w:t>
      </w:r>
      <w:r>
        <w:rPr>
          <w:rFonts w:ascii="Times New Roman" w:hAnsi="Times New Roman" w:cs="Times New Roman"/>
          <w:sz w:val="20"/>
          <w:szCs w:val="20"/>
        </w:rPr>
        <w:t>“</w:t>
      </w:r>
      <w:r w:rsidRPr="00D914AF">
        <w:rPr>
          <w:rFonts w:ascii="Times New Roman" w:hAnsi="Times New Roman" w:cs="Times New Roman"/>
          <w:sz w:val="20"/>
          <w:szCs w:val="20"/>
        </w:rPr>
        <w:t>European Integration at the Crossroads (3)</w:t>
      </w:r>
      <w:r>
        <w:rPr>
          <w:rFonts w:ascii="Times New Roman" w:hAnsi="Times New Roman" w:cs="Times New Roman"/>
          <w:sz w:val="20"/>
          <w:szCs w:val="20"/>
        </w:rPr>
        <w:t>”</w:t>
      </w:r>
      <w:r w:rsidRPr="00D914AF">
        <w:rPr>
          <w:rFonts w:ascii="Times New Roman" w:hAnsi="Times New Roman" w:cs="Times New Roman"/>
          <w:sz w:val="20"/>
          <w:szCs w:val="20"/>
        </w:rPr>
        <w:t xml:space="preserve">. In: </w:t>
      </w:r>
      <w:r w:rsidRPr="00D914AF">
        <w:rPr>
          <w:rFonts w:ascii="Times New Roman" w:hAnsi="Times New Roman" w:cs="Times New Roman"/>
          <w:i/>
          <w:sz w:val="20"/>
          <w:szCs w:val="20"/>
        </w:rPr>
        <w:t xml:space="preserve">Cultural World- </w:t>
      </w:r>
      <w:proofErr w:type="spellStart"/>
      <w:r w:rsidRPr="00D914AF">
        <w:rPr>
          <w:rFonts w:ascii="Times New Roman" w:hAnsi="Times New Roman" w:cs="Times New Roman"/>
          <w:i/>
          <w:sz w:val="20"/>
          <w:szCs w:val="20"/>
        </w:rPr>
        <w:t>Kul'tura</w:t>
      </w:r>
      <w:proofErr w:type="spellEnd"/>
      <w:r w:rsidRPr="00D914AF">
        <w:rPr>
          <w:rFonts w:ascii="Times New Roman" w:hAnsi="Times New Roman" w:cs="Times New Roman"/>
          <w:i/>
          <w:sz w:val="20"/>
          <w:szCs w:val="20"/>
        </w:rPr>
        <w:t xml:space="preserve"> Mira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D914AF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D914AF">
        <w:rPr>
          <w:rFonts w:ascii="Times New Roman" w:hAnsi="Times New Roman" w:cs="Times New Roman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D914AF">
        <w:rPr>
          <w:rFonts w:ascii="Times New Roman" w:hAnsi="Times New Roman" w:cs="Times New Roman"/>
          <w:sz w:val="20"/>
          <w:szCs w:val="20"/>
        </w:rPr>
        <w:t xml:space="preserve"> 24</w:t>
      </w:r>
      <w:r>
        <w:rPr>
          <w:rFonts w:ascii="Times New Roman" w:hAnsi="Times New Roman" w:cs="Times New Roman"/>
          <w:sz w:val="20"/>
          <w:szCs w:val="20"/>
        </w:rPr>
        <w:t xml:space="preserve"> (2020);</w:t>
      </w:r>
      <w:r w:rsidRPr="00D914A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pp</w:t>
      </w:r>
      <w:r w:rsidRPr="00D914AF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D914AF">
        <w:rPr>
          <w:rFonts w:ascii="Times New Roman" w:hAnsi="Times New Roman" w:cs="Times New Roman"/>
          <w:sz w:val="20"/>
          <w:szCs w:val="20"/>
        </w:rPr>
        <w:t>270–306.</w:t>
      </w:r>
    </w:p>
    <w:p w14:paraId="66C0AD96" w14:textId="28692C2A" w:rsidR="00516A85" w:rsidRDefault="00516A85" w:rsidP="002C7586">
      <w:pPr>
        <w:pStyle w:val="Textkrper"/>
        <w:rPr>
          <w:lang w:val="en-US"/>
        </w:rPr>
      </w:pPr>
    </w:p>
    <w:p w14:paraId="777C7629" w14:textId="77777777" w:rsidR="00516A85" w:rsidRPr="00D11954" w:rsidRDefault="00516A85" w:rsidP="00516A85">
      <w:pPr>
        <w:pStyle w:val="Textkrper"/>
      </w:pPr>
      <w:r w:rsidRPr="00D11954">
        <w:t>Elsenhans, Hartmut: "Nord-Süd-Konflikt. Historisch-politische Perspektiven". In: Heinrich Oberreuter (</w:t>
      </w:r>
      <w:proofErr w:type="spellStart"/>
      <w:r w:rsidRPr="00D11954">
        <w:t>ed</w:t>
      </w:r>
      <w:proofErr w:type="spellEnd"/>
      <w:r w:rsidRPr="00D11954">
        <w:t xml:space="preserve">.): </w:t>
      </w:r>
      <w:r w:rsidRPr="00D11954">
        <w:rPr>
          <w:i/>
        </w:rPr>
        <w:t>Staatslexikon (4)</w:t>
      </w:r>
      <w:r w:rsidRPr="00D11954">
        <w:t xml:space="preserve"> (Freiburg i. Br.: Herder, 2020); pp. 326–332.</w:t>
      </w:r>
    </w:p>
    <w:p w14:paraId="4388636F" w14:textId="089567ED" w:rsidR="002C7586" w:rsidRPr="008230C9" w:rsidRDefault="002C7586" w:rsidP="002C7586">
      <w:pPr>
        <w:pStyle w:val="Textkrper"/>
      </w:pPr>
      <w:r w:rsidRPr="008230C9">
        <w:t xml:space="preserve">Elsenhans, Hartmut: Entwurzelung oder Integration. Was kann man mit welcher Entwicklungspolitik erreichen. In: Diethelm </w:t>
      </w:r>
      <w:proofErr w:type="spellStart"/>
      <w:r w:rsidRPr="008230C9">
        <w:t>Klesczewski</w:t>
      </w:r>
      <w:proofErr w:type="spellEnd"/>
      <w:r w:rsidRPr="008230C9">
        <w:t>, Steffi Müller-Mezger and Frank Neuhaus (</w:t>
      </w:r>
      <w:proofErr w:type="spellStart"/>
      <w:r w:rsidRPr="008230C9">
        <w:t>eds</w:t>
      </w:r>
      <w:proofErr w:type="spellEnd"/>
      <w:r w:rsidRPr="008230C9">
        <w:t xml:space="preserve">.): Migration: Globale Bewegungsfreiheit oder nationale Grenzen? Unter Mitwirkung von Carolin </w:t>
      </w:r>
      <w:proofErr w:type="spellStart"/>
      <w:r w:rsidRPr="008230C9">
        <w:t>Grwemeyer</w:t>
      </w:r>
      <w:proofErr w:type="spellEnd"/>
      <w:r w:rsidRPr="008230C9">
        <w:t xml:space="preserve"> und René </w:t>
      </w:r>
      <w:proofErr w:type="spellStart"/>
      <w:r w:rsidRPr="008230C9">
        <w:t>Englehorn</w:t>
      </w:r>
      <w:proofErr w:type="spellEnd"/>
      <w:r w:rsidRPr="008230C9">
        <w:t xml:space="preserve"> (Paderborn: Mentis, 2021); pp. 157–196.</w:t>
      </w:r>
    </w:p>
    <w:p w14:paraId="625B7D0D" w14:textId="77777777" w:rsidR="002C7586" w:rsidRPr="00EE1CAD" w:rsidRDefault="002C7586" w:rsidP="002C7586">
      <w:pPr>
        <w:pStyle w:val="Textkrper"/>
        <w:rPr>
          <w:lang w:val="en-US"/>
        </w:rPr>
      </w:pPr>
      <w:r w:rsidRPr="00EE1CAD">
        <w:rPr>
          <w:lang w:val="en-US"/>
        </w:rPr>
        <w:t xml:space="preserve">Elsenhans, Hartmut: Rent, Globalization, Dependency, and Impediments to Growth in the Maghreb. In: Julius </w:t>
      </w:r>
      <w:proofErr w:type="spellStart"/>
      <w:r w:rsidRPr="00EE1CAD">
        <w:rPr>
          <w:lang w:val="en-US"/>
        </w:rPr>
        <w:t>Dihstelhoff</w:t>
      </w:r>
      <w:proofErr w:type="spellEnd"/>
      <w:r w:rsidRPr="00EE1CAD">
        <w:rPr>
          <w:lang w:val="en-US"/>
        </w:rPr>
        <w:t xml:space="preserve">, Charlotte Pardey, Rachid </w:t>
      </w:r>
      <w:proofErr w:type="spellStart"/>
      <w:r w:rsidRPr="00EE1CAD">
        <w:rPr>
          <w:lang w:val="en-US"/>
        </w:rPr>
        <w:t>Ouaissa</w:t>
      </w:r>
      <w:proofErr w:type="spellEnd"/>
      <w:r w:rsidRPr="00EE1CAD">
        <w:rPr>
          <w:lang w:val="en-US"/>
        </w:rPr>
        <w:t xml:space="preserve"> and Friederike </w:t>
      </w:r>
      <w:proofErr w:type="spellStart"/>
      <w:r w:rsidRPr="00EE1CAD">
        <w:rPr>
          <w:lang w:val="en-US"/>
        </w:rPr>
        <w:t>Pannewick</w:t>
      </w:r>
      <w:proofErr w:type="spellEnd"/>
      <w:r w:rsidRPr="00EE1CAD">
        <w:rPr>
          <w:lang w:val="en-US"/>
        </w:rPr>
        <w:t xml:space="preserve"> (eds.): Entanglements of the Maghreb. Cultural and Political Aspects of a Region in Motion (Bielefeld: Transcript, 2021); pp. 213–234, 253–260.</w:t>
      </w:r>
    </w:p>
    <w:p w14:paraId="6AD952DB" w14:textId="77777777" w:rsidR="002C7586" w:rsidRPr="00B17EA4" w:rsidRDefault="002C7586" w:rsidP="002C7586">
      <w:pPr>
        <w:pStyle w:val="Textkrper"/>
        <w:rPr>
          <w:lang w:val="en-US"/>
        </w:rPr>
      </w:pPr>
      <w:r w:rsidRPr="008230C9">
        <w:rPr>
          <w:lang w:val="en-US"/>
        </w:rPr>
        <w:t xml:space="preserve">Elsenhans, Hartmut: The Scenario of the Transition to a Terrible World. In: Neil James Wilcock (ed.): Not Paying the Rent. Imagining a Fairer Capitalism (New York: Palgrave, 2021); pp. </w:t>
      </w:r>
      <w:r w:rsidRPr="00B17EA4">
        <w:rPr>
          <w:lang w:val="en-US"/>
        </w:rPr>
        <w:t>V–XXII.</w:t>
      </w:r>
    </w:p>
    <w:p w14:paraId="5F222BAE" w14:textId="77777777" w:rsidR="002C7586" w:rsidRPr="00D914AF" w:rsidRDefault="002C7586" w:rsidP="002C7586">
      <w:pPr>
        <w:pStyle w:val="Textkrper"/>
      </w:pPr>
      <w:r w:rsidRPr="00D914AF">
        <w:rPr>
          <w:lang w:val="en-US"/>
        </w:rPr>
        <w:t xml:space="preserve">Elsenhans, Hartmut: "Green Growth or the New Frontier of Capitalism: A </w:t>
      </w:r>
      <w:proofErr w:type="spellStart"/>
      <w:r w:rsidRPr="00D914AF">
        <w:rPr>
          <w:lang w:val="en-US"/>
        </w:rPr>
        <w:t>Kaleckian</w:t>
      </w:r>
      <w:proofErr w:type="spellEnd"/>
      <w:r w:rsidRPr="00D914AF">
        <w:rPr>
          <w:lang w:val="en-US"/>
        </w:rPr>
        <w:t xml:space="preserve"> Approach". </w:t>
      </w:r>
      <w:r w:rsidRPr="00D914AF">
        <w:t xml:space="preserve">In: Thomas </w:t>
      </w:r>
      <w:proofErr w:type="spellStart"/>
      <w:r w:rsidRPr="00D914AF">
        <w:t>Hickmann</w:t>
      </w:r>
      <w:proofErr w:type="spellEnd"/>
      <w:r w:rsidRPr="00D914AF">
        <w:t xml:space="preserve"> und Markus Lederer (</w:t>
      </w:r>
      <w:proofErr w:type="spellStart"/>
      <w:r w:rsidRPr="00D914AF">
        <w:t>eds</w:t>
      </w:r>
      <w:proofErr w:type="spellEnd"/>
      <w:r w:rsidRPr="00D914AF">
        <w:t xml:space="preserve">.): </w:t>
      </w:r>
      <w:r w:rsidRPr="00D914AF">
        <w:rPr>
          <w:i/>
        </w:rPr>
        <w:t>Entwicklung, Verwaltung, Umwelt und Klima – Sozialwissenschaftliche Perspektiven aus Theorie und Praxis. Eine Festschrift für Harald Fuhr</w:t>
      </w:r>
      <w:r w:rsidRPr="00D914AF">
        <w:t xml:space="preserve"> (Baden-Baden: Nomos, 2020); pp. 155</w:t>
      </w:r>
      <w:r>
        <w:t>–</w:t>
      </w:r>
      <w:r w:rsidRPr="00D914AF">
        <w:t>168.</w:t>
      </w:r>
    </w:p>
    <w:p w14:paraId="3799A661" w14:textId="77777777" w:rsidR="002C7586" w:rsidRPr="00FB2E32" w:rsidRDefault="002C7586" w:rsidP="002C7586"/>
    <w:sectPr w:rsidR="002C7586" w:rsidRPr="00FB2E32">
      <w:headerReference w:type="default" r:id="rId5"/>
      <w:pgSz w:w="11906" w:h="16838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5A53F" w14:textId="77777777" w:rsidR="00392695" w:rsidRDefault="004D6B8D">
    <w:pPr>
      <w:pStyle w:val="Kopfzeile"/>
      <w:jc w:val="right"/>
    </w:pPr>
    <w:r>
      <w:rPr>
        <w:snapToGrid w:val="0"/>
      </w:rPr>
      <w:t xml:space="preserve">Seite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von 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>
      <w:rPr>
        <w:noProof/>
        <w:snapToGrid w:val="0"/>
      </w:rPr>
      <w:t>43</w:t>
    </w:r>
    <w:r>
      <w:rPr>
        <w:snapToGrid w:val="0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86"/>
    <w:rsid w:val="002C7586"/>
    <w:rsid w:val="004D6B8D"/>
    <w:rsid w:val="00516A85"/>
    <w:rsid w:val="00A75D7C"/>
    <w:rsid w:val="00D9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1F93C"/>
  <w15:chartTrackingRefBased/>
  <w15:docId w15:val="{DC41D6D0-63DC-47B9-8BBB-6C8F56204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C75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2C7586"/>
    <w:pPr>
      <w:keepNext/>
      <w:spacing w:after="120"/>
      <w:jc w:val="center"/>
      <w:outlineLvl w:val="0"/>
    </w:pPr>
    <w:rPr>
      <w:b/>
      <w:kern w:val="28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2C7586"/>
    <w:rPr>
      <w:rFonts w:ascii="Times New Roman" w:eastAsia="Times New Roman" w:hAnsi="Times New Roman" w:cs="Times New Roman"/>
      <w:b/>
      <w:kern w:val="28"/>
      <w:sz w:val="24"/>
      <w:szCs w:val="20"/>
      <w:lang w:eastAsia="de-DE"/>
    </w:rPr>
  </w:style>
  <w:style w:type="paragraph" w:styleId="Kopfzeile">
    <w:name w:val="header"/>
    <w:basedOn w:val="Standard"/>
    <w:link w:val="KopfzeileZchn"/>
    <w:semiHidden/>
    <w:rsid w:val="002C758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semiHidden/>
    <w:rsid w:val="002C7586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CitaviLiteraturverzeichnis">
    <w:name w:val="Citavi Literaturverzeichnis"/>
    <w:rsid w:val="002C7586"/>
    <w:pPr>
      <w:autoSpaceDE w:val="0"/>
      <w:autoSpaceDN w:val="0"/>
      <w:adjustRightInd w:val="0"/>
      <w:spacing w:after="120" w:line="240" w:lineRule="auto"/>
    </w:pPr>
    <w:rPr>
      <w:rFonts w:ascii="Segoe UI" w:eastAsia="Times New Roman" w:hAnsi="Segoe UI" w:cs="Segoe UI"/>
      <w:sz w:val="18"/>
      <w:szCs w:val="18"/>
      <w:lang w:val="en-US" w:eastAsia="de-DE"/>
    </w:rPr>
  </w:style>
  <w:style w:type="character" w:styleId="Hyperlink">
    <w:name w:val="Hyperlink"/>
    <w:uiPriority w:val="99"/>
    <w:unhideWhenUsed/>
    <w:rsid w:val="002C7586"/>
    <w:rPr>
      <w:color w:val="0000FF"/>
      <w:u w:val="single"/>
    </w:rPr>
  </w:style>
  <w:style w:type="paragraph" w:styleId="Textkrper">
    <w:name w:val="Body Text"/>
    <w:basedOn w:val="Standard"/>
    <w:link w:val="TextkrperZchn"/>
    <w:uiPriority w:val="99"/>
    <w:unhideWhenUsed/>
    <w:rsid w:val="002C7586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2C7586"/>
    <w:rPr>
      <w:rFonts w:ascii="Times New Roman" w:eastAsia="Times New Roman" w:hAnsi="Times New Roman" w:cs="Times New Roman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https://editionsasymetrie.org/autogestion/2019/03/19/letat-la-rente-et-la-revolte-ii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724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Elsenhans</dc:creator>
  <cp:keywords/>
  <dc:description/>
  <cp:lastModifiedBy>Elsenhans</cp:lastModifiedBy>
  <cp:revision>1</cp:revision>
  <dcterms:created xsi:type="dcterms:W3CDTF">2021-10-11T16:43:00Z</dcterms:created>
  <dcterms:modified xsi:type="dcterms:W3CDTF">2021-10-11T17:13:00Z</dcterms:modified>
</cp:coreProperties>
</file>